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7B11C" w14:textId="420F5BF8" w:rsidR="00B01875" w:rsidRDefault="00B01875" w:rsidP="00A67FEE">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457AE33" wp14:editId="1346CB28">
            <wp:extent cx="5943600" cy="3343275"/>
            <wp:effectExtent l="19050" t="19050" r="19050" b="285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6247FDF3" w14:textId="2A25A135" w:rsidR="00AA1D8F" w:rsidRDefault="00AA1D8F" w:rsidP="00A67FEE">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Figure 1: </w:t>
      </w:r>
      <w:r w:rsidR="001E53A6">
        <w:rPr>
          <w:rFonts w:ascii="Segoe UI" w:eastAsia="Times New Roman" w:hAnsi="Segoe UI" w:cs="Segoe UI"/>
          <w:color w:val="24292F"/>
          <w:sz w:val="24"/>
          <w:szCs w:val="24"/>
        </w:rPr>
        <w:t xml:space="preserve">Adaptive Procedural Template checklist / </w:t>
      </w:r>
      <w:r>
        <w:rPr>
          <w:rFonts w:ascii="Segoe UI" w:eastAsia="Times New Roman" w:hAnsi="Segoe UI" w:cs="Segoe UI"/>
          <w:color w:val="24292F"/>
          <w:sz w:val="24"/>
          <w:szCs w:val="24"/>
        </w:rPr>
        <w:t xml:space="preserve">Standing on the shoulders of giants </w:t>
      </w:r>
    </w:p>
    <w:p w14:paraId="7988B284" w14:textId="3021BE58" w:rsidR="0040048E" w:rsidRDefault="0040048E"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shd w:val="clear" w:color="auto" w:fill="FFFFFF"/>
        </w:rPr>
        <w:t>TITLE: Eco Economic Epochs for DATF Distributed Autonomous Trade Federations / DAOs, programmable $$$, the programmable Economy</w:t>
      </w:r>
    </w:p>
    <w:p w14:paraId="14782CB6" w14:textId="3B74590A"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VISION STATEMENT: We can synchronize ourselves in time-space for common goals e.g., code an equitable, sustainable, distributed programmable economy among a DATF Distributed Autonomous Trade Federation on the cryptocurrency blockchain</w:t>
      </w:r>
    </w:p>
    <w:p w14:paraId="6157F19F"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Minimum essential requirements for Trade Federations on the cryptocurrency DLT Distributed Ledger Technology blockchain (partial listing):</w:t>
      </w:r>
    </w:p>
    <w:p w14:paraId="05DD40C0"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GDP Gross Domestic Product Index / statistical mean value index-based TRC Trade Reference Currency using demurrage fees</w:t>
      </w:r>
    </w:p>
    <w:p w14:paraId="1409AD04"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Geo-spatial temporal metrics, and meters i.e. storing increments of value for all things internet, internet of $$$ into the “blockchain cube”</w:t>
      </w:r>
    </w:p>
    <w:p w14:paraId="523F2CD2"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Ecologically sustainable Economic Epochs applying geospatial temporal methods and means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algorithms / time equations to base economic incentives, derive TRC Trade Reference Currency demurrage charges i.e., closer is cheaper given closer = less fuel, less time, demurrage fees</w:t>
      </w:r>
    </w:p>
    <w:p w14:paraId="5CA7613C"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Universal meme for Consensus algorithm interoperability, synchronization</w:t>
      </w:r>
    </w:p>
    <w:p w14:paraId="1C4A18AF"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OPSCODE brevity code syntax / symbol set lexicon of tokenized GDP Gross Domestic Product pacing items described in a syntax lexicon library promoting interoperability Rosetta Stone syntax lexicon library needed for Artificial Intelligence man - machine interface</w:t>
      </w:r>
    </w:p>
    <w:p w14:paraId="61A1BBE7"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p>
    <w:p w14:paraId="14B26DF4"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Quantum computing mediation, mitigation among the quantum haves, have nots i.e., percentage of HFT High Frequency Trade stock, commodities, cryptocurrencies, crypto currency synthetics, Central Bank Digital Currencies / </w:t>
      </w:r>
      <w:proofErr w:type="spellStart"/>
      <w:r>
        <w:rPr>
          <w:rFonts w:ascii="Segoe UI" w:hAnsi="Segoe UI" w:cs="Segoe UI"/>
          <w:color w:val="24292F"/>
        </w:rPr>
        <w:t>DeFi</w:t>
      </w:r>
      <w:proofErr w:type="spellEnd"/>
      <w:r>
        <w:rPr>
          <w:rFonts w:ascii="Segoe UI" w:hAnsi="Segoe UI" w:cs="Segoe UI"/>
          <w:color w:val="24292F"/>
        </w:rPr>
        <w:t xml:space="preserve"> DAO exchanges - grass root federations</w:t>
      </w:r>
    </w:p>
    <w:p w14:paraId="1C30E5BC" w14:textId="2DF67235"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sync, time – space metrics and meters descriptive framework based on geo-spatial temporal </w:t>
      </w:r>
      <w:r w:rsidR="00125129">
        <w:rPr>
          <w:rFonts w:ascii="Segoe UI" w:hAnsi="Segoe UI" w:cs="Segoe UI"/>
          <w:color w:val="24292F"/>
        </w:rPr>
        <w:t xml:space="preserve">time – space stamp </w:t>
      </w:r>
      <w:r>
        <w:rPr>
          <w:rFonts w:ascii="Segoe UI" w:hAnsi="Segoe UI" w:cs="Segoe UI"/>
          <w:color w:val="24292F"/>
        </w:rPr>
        <w:t xml:space="preserve">methods to establish time - space Epochs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equations</w:t>
      </w:r>
    </w:p>
    <w:p w14:paraId="1AEA2AB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2474E0D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for a myriad of memes, metaphors.</w:t>
      </w:r>
    </w:p>
    <w:p w14:paraId="32E3048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PATENT APPLICATION USPTO 13/573,002 The Heart Beacon Cycle Time  - Space Meter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federated groups in DAO (s) Distributed Autonomous Organizations - a RAND </w:t>
      </w:r>
      <w:r>
        <w:rPr>
          <w:rFonts w:ascii="Segoe UI" w:hAnsi="Segoe UI" w:cs="Segoe UI"/>
          <w:color w:val="24292F"/>
        </w:rPr>
        <w:lastRenderedPageBreak/>
        <w:t>Corporation term (DoD funded Think Tank) circa 2001. Each item in the procedural template checklist links to detailed treatise that includes expansive description</w:t>
      </w:r>
    </w:p>
    <w:p w14:paraId="474EC005"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32951F0" w14:textId="77777777" w:rsidR="00FA3082" w:rsidRDefault="00FA3082" w:rsidP="00FA3082">
      <w:pPr>
        <w:pStyle w:val="NormalWeb"/>
        <w:numPr>
          <w:ilvl w:val="0"/>
          <w:numId w:val="2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Reuse OPSCODE brevity codes mapped to message symbol sets enabling Artificial Intelligence / human interaction ( i.e., man — machine interface).</w:t>
      </w:r>
    </w:p>
    <w:p w14:paraId="53394106" w14:textId="77777777" w:rsidR="00FA3082" w:rsidRDefault="00FA3082" w:rsidP="00FA3082">
      <w:pPr>
        <w:pStyle w:val="NormalWeb"/>
        <w:numPr>
          <w:ilvl w:val="0"/>
          <w:numId w:val="2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56805F0A"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internet of programmable money are formed using:</w:t>
      </w:r>
    </w:p>
    <w:p w14:paraId="15CAF700" w14:textId="77777777" w:rsidR="00FA3082" w:rsidRDefault="00FA3082" w:rsidP="00FA3082">
      <w:pPr>
        <w:numPr>
          <w:ilvl w:val="0"/>
          <w:numId w:val="3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Time epochs created by oscillating quartz crystal based silicon chips</w:t>
      </w:r>
    </w:p>
    <w:p w14:paraId="267271D9" w14:textId="77777777" w:rsidR="00FA3082" w:rsidRDefault="00FA3082" w:rsidP="00FA3082">
      <w:pPr>
        <w:numPr>
          <w:ilvl w:val="0"/>
          <w:numId w:val="3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Syntax used / not used as programming instructions during epoch time cycles</w:t>
      </w:r>
    </w:p>
    <w:p w14:paraId="0F866A2D"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w:t>
      </w:r>
    </w:p>
    <w:p w14:paraId="32A3F9B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57B0CD1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34B971E8" w14:textId="77777777" w:rsidR="00FA3082" w:rsidRDefault="00FA3082" w:rsidP="00FA3082">
      <w:pPr>
        <w:numPr>
          <w:ilvl w:val="0"/>
          <w:numId w:val="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IMF's International Monetary Fund SDR Special Drawing Rights stable coin basket</w:t>
      </w:r>
    </w:p>
    <w:p w14:paraId="495396BD" w14:textId="77777777" w:rsidR="00FA3082" w:rsidRDefault="00FA3082" w:rsidP="00FA3082">
      <w:pPr>
        <w:numPr>
          <w:ilvl w:val="0"/>
          <w:numId w:val="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NESERA / GESERA's QFS Quantum Financial System ground station in Las Vegas</w:t>
      </w:r>
    </w:p>
    <w:p w14:paraId="26CAB91D" w14:textId="77777777" w:rsidR="00FA3082" w:rsidRDefault="00FA3082" w:rsidP="00FA3082">
      <w:pPr>
        <w:numPr>
          <w:ilvl w:val="0"/>
          <w:numId w:val="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Department of Commerce - Treasury – NIST QRNB at Boulder Colorado (Stephen King's Book The Stand's Free Zone)</w:t>
      </w:r>
    </w:p>
    <w:p w14:paraId="4A2C48F4"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w:t>
      </w:r>
    </w:p>
    <w:p w14:paraId="1FF7940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GDP INDEX ECONOMY: Thomas Edison and Henry Ford proposed a currency based on a basket of crop commodities. Edison believed that crops held their value over time - enter climate change reality and the merits are self-evident.</w:t>
      </w:r>
    </w:p>
    <w:p w14:paraId="77F7A7A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PRECEDENT TRADE REFERENCE CURRENCY TRC / FRENCH MONEY OF PEACE: Later in the 1990's, Belgian Economist Bernard </w:t>
      </w:r>
      <w:proofErr w:type="spellStart"/>
      <w:r>
        <w:rPr>
          <w:rFonts w:ascii="Segoe UI" w:hAnsi="Segoe UI" w:cs="Segoe UI"/>
          <w:color w:val="24292F"/>
        </w:rPr>
        <w:t>Lietaer</w:t>
      </w:r>
      <w:proofErr w:type="spellEnd"/>
      <w:r>
        <w:rPr>
          <w:rFonts w:ascii="Segoe UI" w:hAnsi="Segoe UI" w:cs="Segoe UI"/>
          <w:color w:val="24292F"/>
        </w:rPr>
        <w:t xml:space="preserve">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like for example, Vanguard's index funds, commodity index funds.</w:t>
      </w:r>
    </w:p>
    <w:p w14:paraId="72E70E26"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6" w:history="1">
        <w:r>
          <w:rPr>
            <w:rStyle w:val="Hyperlink"/>
            <w:rFonts w:ascii="Segoe UI" w:hAnsi="Segoe UI" w:cs="Segoe UI"/>
          </w:rPr>
          <w:t>http://www.investopedia.com/terms/k/k-percent-rule.asp</w:t>
        </w:r>
      </w:hyperlink>
    </w:p>
    <w:p w14:paraId="2516C46A"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the long run by using time-series data. Wikipedia </w:t>
      </w:r>
      <w:hyperlink r:id="rId7" w:history="1">
        <w:r>
          <w:rPr>
            <w:rStyle w:val="Hyperlink"/>
            <w:rFonts w:ascii="Segoe UI" w:hAnsi="Segoe UI" w:cs="Segoe UI"/>
          </w:rPr>
          <w:t>https://en.wikipedia.org/wiki/Simon_Kuznets</w:t>
        </w:r>
      </w:hyperlink>
    </w:p>
    <w:p w14:paraId="7579CCA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WORLD ECONOMIC FORUM WEF ENHANCED GDP: the World Economic Forum has proposed a scorecard made up of four dimensions that need to be brought into balance: prosperity, the planet, people and the role of institutions.</w:t>
      </w:r>
    </w:p>
    <w:p w14:paraId="5CAE1590"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Prosperity vs economic growth. The World Economic Forum’s ‘Prosperity’ metric includes aspects such as social mobility, income or wealth inequality and financial resilience. GDP still features within the Prosperity dimension updated to reflect different dynamics within the world economy. WEF: </w:t>
      </w:r>
      <w:hyperlink r:id="rId8" w:history="1">
        <w:r>
          <w:rPr>
            <w:rStyle w:val="Hyperlink"/>
            <w:rFonts w:ascii="Segoe UI" w:hAnsi="Segoe UI" w:cs="Segoe UI"/>
          </w:rPr>
          <w:t>https://www.weforum.org/agenda/2021/05/gdp-new-measure-economic-growth/</w:t>
        </w:r>
      </w:hyperlink>
    </w:p>
    <w:p w14:paraId="1D7E13F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a quantum random number beacon blockchain for event, transaction non-repudiation at any place – time in the future . METHOD: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08D0149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w:t>
      </w:r>
    </w:p>
    <w:p w14:paraId="31B1B680"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Crypto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This is a system of systems tool to accelerate an EIN Earth Intelligence Net – see Project #UNRIG</w:t>
      </w:r>
    </w:p>
    <w:p w14:paraId="09B30C58"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DECISION POINT: Economic #RESET is a mathematical certainty. Do we RESET the global system of systems as is or will we re-engineer using NATO system of systems engineering standing on the shoulders of giants</w:t>
      </w:r>
    </w:p>
    <w:p w14:paraId="34ED3628" w14:textId="77777777" w:rsidR="00FA3082" w:rsidRDefault="00FA3082" w:rsidP="00FA3082">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CLIMATE CHANGE: IF / WHEN: Climate Change causes a drop in crop commodity food production by 20–25 % while population continues to grow, THEN it follows that this condition will become a matter of national security. It’s TIME to </w:t>
      </w:r>
      <w:r>
        <w:rPr>
          <w:rFonts w:ascii="Segoe UI" w:hAnsi="Segoe UI" w:cs="Segoe UI"/>
          <w:color w:val="24292F"/>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0B435A20" w14:textId="77777777" w:rsidR="00FA3082" w:rsidRDefault="00FA3082" w:rsidP="00FA3082">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F"/>
        </w:rPr>
        <w:t>Lietaer’s</w:t>
      </w:r>
      <w:proofErr w:type="spellEnd"/>
      <w:r>
        <w:rPr>
          <w:rFonts w:ascii="Segoe UI" w:hAnsi="Segoe UI" w:cs="Segoe UI"/>
          <w:color w:val="24292F"/>
        </w:rPr>
        <w:t xml:space="preserve"> TRC Trade Reference Currency ELSE face &gt;socio economic chaos TERRA Trade Reference Currency by Economist Bernard </w:t>
      </w:r>
      <w:proofErr w:type="spellStart"/>
      <w:r>
        <w:rPr>
          <w:rFonts w:ascii="Segoe UI" w:hAnsi="Segoe UI" w:cs="Segoe UI"/>
          <w:color w:val="24292F"/>
        </w:rPr>
        <w:t>Lietaer</w:t>
      </w:r>
      <w:proofErr w:type="spellEnd"/>
      <w:r>
        <w:rPr>
          <w:rFonts w:ascii="Segoe UI" w:hAnsi="Segoe UI" w:cs="Segoe UI"/>
          <w:color w:val="24292F"/>
        </w:rPr>
        <w:t xml:space="preserve"> LINK </w:t>
      </w:r>
      <w:hyperlink r:id="rId9" w:history="1">
        <w:r>
          <w:rPr>
            <w:rStyle w:val="Hyperlink"/>
            <w:rFonts w:ascii="Segoe UI" w:hAnsi="Segoe UI" w:cs="Segoe UI"/>
          </w:rPr>
          <w:t>http://lietaer.com/2010/01/terra/</w:t>
        </w:r>
      </w:hyperlink>
    </w:p>
    <w:p w14:paraId="31E53CF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BE3A703" w14:textId="655F926B"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1E80FBA0" w14:textId="5627F563" w:rsidR="007F3BD3" w:rsidRDefault="007F3BD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CONSENSUS Algorithm syntactic, , Geo-spatial – temporal interoperability, sync</w:t>
      </w:r>
    </w:p>
    <w:p w14:paraId="178B0126"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4AB7C760" w14:textId="77777777" w:rsidR="00FA3082" w:rsidRDefault="00FA3082" w:rsidP="00FA3082">
      <w:pPr>
        <w:pStyle w:val="NormalWeb"/>
        <w:numPr>
          <w:ilvl w:val="0"/>
          <w:numId w:val="3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w:t>
      </w:r>
      <w:r>
        <w:rPr>
          <w:rFonts w:ascii="Segoe UI" w:hAnsi="Segoe UI" w:cs="Segoe UI"/>
          <w:color w:val="24292F"/>
        </w:rPr>
        <w:lastRenderedPageBreak/>
        <w:t>Researchers process the spooky output to certify and quantify the randomness available in the data and generate a string of more random bits.</w:t>
      </w:r>
    </w:p>
    <w:p w14:paraId="07688D0A" w14:textId="77777777" w:rsidR="00FA3082" w:rsidRDefault="00FA3082" w:rsidP="00FA3082">
      <w:pPr>
        <w:pStyle w:val="NormalWeb"/>
        <w:numPr>
          <w:ilvl w:val="0"/>
          <w:numId w:val="3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0" w:history="1">
        <w:r>
          <w:rPr>
            <w:rStyle w:val="Hyperlink"/>
            <w:rFonts w:ascii="Segoe UI" w:hAnsi="Segoe UI" w:cs="Segoe UI"/>
          </w:rPr>
          <w:t>https://csrc.nist.gov/CSRC/media/Presentations/The-NIST-Randomness-Beacon-2-0/images-media/SciDay18-poster-beacon-v20181022.pdf</w:t>
        </w:r>
      </w:hyperlink>
    </w:p>
    <w:p w14:paraId="50F75FF8" w14:textId="6E63BEB1" w:rsidR="00FA3082" w:rsidRDefault="00C4091D"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NIST BOULDER </w:t>
      </w:r>
      <w:r w:rsidR="00FA3082">
        <w:rPr>
          <w:rFonts w:ascii="Segoe UI" w:hAnsi="Segoe UI" w:cs="Segoe UI"/>
          <w:color w:val="24292F"/>
        </w:rPr>
        <w:t xml:space="preserve">Quantum Random Number Beacon | The BIG Bell Test: In 2015, NIST was one of the first groups to carry out a complete test of Bell theorem using quantum states of light, and conclusively show the presence of </w:t>
      </w:r>
      <w:r>
        <w:rPr>
          <w:rFonts w:ascii="Segoe UI" w:hAnsi="Segoe UI" w:cs="Segoe UI"/>
          <w:color w:val="24292F"/>
        </w:rPr>
        <w:t xml:space="preserve">Einstein’s </w:t>
      </w:r>
      <w:r w:rsidR="00FA3082">
        <w:rPr>
          <w:rFonts w:ascii="Segoe UI" w:hAnsi="Segoe UI" w:cs="Segoe UI"/>
          <w:color w:val="24292F"/>
        </w:rPr>
        <w:t>"spooky action</w:t>
      </w:r>
      <w:r>
        <w:rPr>
          <w:rFonts w:ascii="Segoe UI" w:hAnsi="Segoe UI" w:cs="Segoe UI"/>
          <w:color w:val="24292F"/>
        </w:rPr>
        <w:t xml:space="preserve"> at a distance</w:t>
      </w:r>
      <w:r w:rsidR="00FA3082">
        <w:rPr>
          <w:rFonts w:ascii="Segoe UI" w:hAnsi="Segoe UI" w:cs="Segoe UI"/>
          <w:color w:val="24292F"/>
        </w:rPr>
        <w:t>." However, in that experiment the decisions about how to carry out the measurements were made by random numbers generated from different physical processes</w:t>
      </w:r>
      <w:r>
        <w:rPr>
          <w:rFonts w:ascii="Segoe UI" w:hAnsi="Segoe UI" w:cs="Segoe UI"/>
          <w:color w:val="24292F"/>
        </w:rPr>
        <w:t xml:space="preserve"> based on light photonics</w:t>
      </w:r>
      <w:r w:rsidR="00FA3082">
        <w:rPr>
          <w:rFonts w:ascii="Segoe UI" w:hAnsi="Segoe UI" w:cs="Segoe UI"/>
          <w:color w:val="24292F"/>
        </w:rPr>
        <w:t>. </w:t>
      </w:r>
      <w:hyperlink r:id="rId11" w:history="1">
        <w:r w:rsidR="00FA3082">
          <w:rPr>
            <w:rStyle w:val="Hyperlink"/>
            <w:rFonts w:ascii="Segoe UI" w:hAnsi="Segoe UI" w:cs="Segoe UI"/>
          </w:rPr>
          <w:t>https://thebigbelltest.org/team/nist-boulder/</w:t>
        </w:r>
      </w:hyperlink>
    </w:p>
    <w:p w14:paraId="3D2994CC"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7F3E189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2" w:history="1">
        <w:r>
          <w:rPr>
            <w:rStyle w:val="Hyperlink"/>
            <w:rFonts w:ascii="Segoe UI" w:hAnsi="Segoe UI" w:cs="Segoe UI"/>
          </w:rPr>
          <w:t>https://spectrum.ieee.org/tech-talk/computing/hardware/quantum-computer-error-correction-is-getting-practical</w:t>
        </w:r>
      </w:hyperlink>
    </w:p>
    <w:p w14:paraId="0C41774D"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USE CASE: 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13" w:history="1">
        <w:r>
          <w:rPr>
            <w:rStyle w:val="Hyperlink"/>
            <w:rFonts w:ascii="Segoe UI" w:hAnsi="Segoe UI" w:cs="Segoe UI"/>
          </w:rPr>
          <w:t>https://tinyurl.com/e4h5wxk</w:t>
        </w:r>
      </w:hyperlink>
      <w:r>
        <w:rPr>
          <w:rFonts w:ascii="Segoe UI" w:hAnsi="Segoe UI" w:cs="Segoe UI"/>
          <w:color w:val="24292F"/>
        </w:rPr>
        <w:t> #quantumcomputing</w:t>
      </w:r>
    </w:p>
    <w:p w14:paraId="468A8BE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QFS Quantum Financial System ground station data center in Las Vegas Nevada to my knowledge does not make use of the Department of Commerce’s NIST National Institute of Science and Technology’s QRNB Quantum Random Number Beacon.</w:t>
      </w:r>
    </w:p>
    <w:p w14:paraId="7BC85714" w14:textId="32246FAD" w:rsidR="00945C10"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r w:rsidR="00945C10">
        <w:rPr>
          <w:rFonts w:ascii="Segoe UI" w:hAnsi="Segoe UI" w:cs="Segoe UI"/>
          <w:color w:val="24292F"/>
        </w:rPr>
        <w:t xml:space="preserve"> </w:t>
      </w:r>
      <w:r w:rsidR="00F677CA">
        <w:rPr>
          <w:rFonts w:ascii="Segoe UI" w:hAnsi="Segoe UI" w:cs="Segoe UI"/>
          <w:color w:val="24292F"/>
        </w:rPr>
        <w:t>"Our work provides a pathway towards extreme mechanical nonlinearities, and towards quantum devices that use mechanical resonators as qubits" </w:t>
      </w:r>
      <w:hyperlink r:id="rId14" w:history="1">
        <w:r w:rsidR="00F677CA">
          <w:rPr>
            <w:rStyle w:val="Hyperlink"/>
            <w:rFonts w:ascii="Segoe UI" w:hAnsi="Segoe UI" w:cs="Segoe UI"/>
          </w:rPr>
          <w:t>https://www.nature.com/articles/s41534-021-00393-3</w:t>
        </w:r>
      </w:hyperlink>
    </w:p>
    <w:p w14:paraId="4C2703D3" w14:textId="1A124C92" w:rsidR="00FA3082" w:rsidRDefault="00945C10"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is descriptive to the quantum computing level and SCOTUS Alice in Wonderland </w:t>
      </w:r>
      <w:r w:rsidR="00EA4BBE">
        <w:rPr>
          <w:rFonts w:ascii="Segoe UI" w:hAnsi="Segoe UI" w:cs="Segoe UI"/>
          <w:color w:val="24292F"/>
        </w:rPr>
        <w:t xml:space="preserve">Alice Corp Vs CLS Bank </w:t>
      </w:r>
      <w:r>
        <w:rPr>
          <w:rFonts w:ascii="Segoe UI" w:hAnsi="Segoe UI" w:cs="Segoe UI"/>
          <w:color w:val="24292F"/>
        </w:rPr>
        <w:t>ruling... waves (</w:t>
      </w:r>
      <w:r w:rsidR="00EA4BBE">
        <w:rPr>
          <w:rFonts w:ascii="Segoe UI" w:hAnsi="Segoe UI" w:cs="Segoe UI"/>
          <w:color w:val="24292F"/>
        </w:rPr>
        <w:t xml:space="preserve">USPTO 13/573,002 </w:t>
      </w:r>
      <w:r>
        <w:rPr>
          <w:rFonts w:ascii="Segoe UI" w:hAnsi="Segoe UI" w:cs="Segoe UI"/>
          <w:color w:val="24292F"/>
        </w:rPr>
        <w:t>water drop in pond meme) single photon shifts (</w:t>
      </w:r>
      <w:r w:rsidR="00EA4BBE">
        <w:rPr>
          <w:rFonts w:ascii="Segoe UI" w:hAnsi="Segoe UI" w:cs="Segoe UI"/>
          <w:color w:val="24292F"/>
        </w:rPr>
        <w:t xml:space="preserve">USPTO 13/573,002 </w:t>
      </w:r>
      <w:r>
        <w:rPr>
          <w:rFonts w:ascii="Segoe UI" w:hAnsi="Segoe UI" w:cs="Segoe UI"/>
          <w:color w:val="24292F"/>
        </w:rPr>
        <w:t xml:space="preserve">Paul Revere meme) </w:t>
      </w:r>
    </w:p>
    <w:p w14:paraId="0FCA91B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15" w:history="1">
        <w:r>
          <w:rPr>
            <w:rStyle w:val="Hyperlink"/>
            <w:rFonts w:ascii="Segoe UI" w:hAnsi="Segoe UI" w:cs="Segoe UI"/>
          </w:rPr>
          <w:t>https://thebigbelltest.org/team/nist-boulder/</w:t>
        </w:r>
      </w:hyperlink>
    </w:p>
    <w:p w14:paraId="6945E290" w14:textId="0F0C492A"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GOOD VIBRATIONS, BAD VIBRATIONS: AMERICAN AXLE V. NEAPCO RULING Judge: "an inventive concept to instead focus on the reliance on Hooke’s </w:t>
      </w:r>
      <w:r w:rsidR="007F3BD3">
        <w:rPr>
          <w:rFonts w:ascii="Segoe UI" w:hAnsi="Segoe UI" w:cs="Segoe UI"/>
          <w:color w:val="24292F"/>
        </w:rPr>
        <w:t>law and</w:t>
      </w:r>
      <w:r>
        <w:rPr>
          <w:rFonts w:ascii="Segoe UI" w:hAnsi="Segoe UI" w:cs="Segoe UI"/>
          <w:color w:val="24292F"/>
        </w:rPr>
        <w:t xml:space="preserve">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16" w:history="1">
        <w:r>
          <w:rPr>
            <w:rStyle w:val="Hyperlink"/>
            <w:rFonts w:ascii="Segoe UI" w:hAnsi="Segoe UI" w:cs="Segoe UI"/>
          </w:rPr>
          <w:t>https://bilski.typepad.com/blog/2018/03/good-vibrations-bad-vibrations-american-axle-v-neapco-ruling.html</w:t>
        </w:r>
      </w:hyperlink>
    </w:p>
    <w:p w14:paraId="3911A586" w14:textId="5425ADE0"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PRECEDENT: United States Patent Application: 0160358256[0056 In accordance with an example embodiment of the present invention, the amount of an investment required from a speculator is calculated by executing the following cost of speculation equation: V.</w:t>
      </w:r>
      <w:proofErr w:type="spellStart"/>
      <w:r>
        <w:rPr>
          <w:rFonts w:ascii="Segoe UI" w:hAnsi="Segoe UI" w:cs="Segoe UI"/>
          <w:color w:val="24292F"/>
        </w:rPr>
        <w:t>intg</w:t>
      </w:r>
      <w:proofErr w:type="spellEnd"/>
      <w:r>
        <w:rPr>
          <w:rFonts w:ascii="Segoe UI" w:hAnsi="Segoe UI" w:cs="Segoe UI"/>
          <w:color w:val="24292F"/>
        </w:rPr>
        <w:t>.|log(P)-log(.DELTA.P)|/R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7" w:history="1">
        <w:r>
          <w:rPr>
            <w:rStyle w:val="Hyperlink"/>
            <w:rFonts w:ascii="Segoe UI" w:hAnsi="Segoe UI" w:cs="Segoe UI"/>
          </w:rPr>
          <w:t>https://tinyurl.com/4w4m359h</w:t>
        </w:r>
      </w:hyperlink>
    </w:p>
    <w:p w14:paraId="7507DF24" w14:textId="7B144846"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4A0863A2" w14:textId="388FB071" w:rsidR="00FA3082" w:rsidRDefault="00244CB5" w:rsidP="00244CB5">
      <w:p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1. </w:t>
      </w:r>
      <w:r w:rsidR="00FA3082">
        <w:rPr>
          <w:rFonts w:ascii="Segoe UI" w:hAnsi="Segoe UI" w:cs="Segoe UI"/>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3EE32BEC"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2.IEEE 802.11 HbH hop by hop control described, represented by USPTO 13/573,002 Paul Revere, rain drop in pond meme - metaphor metrics denoting increases / decreases in thresholds intensity, duration and hop count sums</w:t>
      </w:r>
    </w:p>
    <w:p w14:paraId="2C18D00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8"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4EF2825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Pr>
          <w:rFonts w:ascii="Segoe UI" w:hAnsi="Segoe UI" w:cs="Segoe UI"/>
          <w:color w:val="24292F"/>
        </w:rPr>
        <w:t>Buildr</w:t>
      </w:r>
      <w:proofErr w:type="spellEnd"/>
      <w:r>
        <w:rPr>
          <w:rFonts w:ascii="Segoe UI" w:hAnsi="Segoe UI" w:cs="Segoe UI"/>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9" w:history="1">
        <w:r>
          <w:rPr>
            <w:rStyle w:val="Hyperlink"/>
            <w:rFonts w:ascii="Segoe UI" w:hAnsi="Segoe UI" w:cs="Segoe UI"/>
          </w:rPr>
          <w:t>https://lnkd.in/dmTaeHJ</w:t>
        </w:r>
      </w:hyperlink>
    </w:p>
    <w:p w14:paraId="487E90C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S&amp;P 500 Standard and Poor's crypto currency index: optimal algorithm for sampling, reporting (heartbeat message event bus) index fluctuations across UTZ time zones providing stochastic harmonization? firefly-heartbeat algorithm) Luxor Egypt: "the shortest path to the knowledge of truth is nature</w:t>
      </w:r>
    </w:p>
    <w:p w14:paraId="4227709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Financial Nostradamus / USPTO 13/573,002 fusion: </w:t>
      </w:r>
      <w:proofErr w:type="spellStart"/>
      <w:r>
        <w:rPr>
          <w:rFonts w:ascii="Segoe UI" w:hAnsi="Segoe UI" w:cs="Segoe UI"/>
          <w:color w:val="24292F"/>
        </w:rPr>
        <w:t>Veritaseum</w:t>
      </w:r>
      <w:proofErr w:type="spellEnd"/>
      <w:r>
        <w:rPr>
          <w:rFonts w:ascii="Segoe UI" w:hAnsi="Segoe UI" w:cs="Segoe UI"/>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Pr>
          <w:rFonts w:ascii="Segoe UI" w:hAnsi="Segoe UI" w:cs="Segoe UI"/>
          <w:color w:val="24292F"/>
        </w:rPr>
        <w:t>Veritaseum</w:t>
      </w:r>
      <w:proofErr w:type="spellEnd"/>
      <w:r>
        <w:rPr>
          <w:rFonts w:ascii="Segoe UI" w:hAnsi="Segoe UI" w:cs="Segoe UI"/>
          <w:color w:val="24292F"/>
        </w:rPr>
        <w:t xml:space="preserve"> software for advisory services, research and to gain entry into </w:t>
      </w:r>
      <w:proofErr w:type="spellStart"/>
      <w:r>
        <w:rPr>
          <w:rFonts w:ascii="Segoe UI" w:hAnsi="Segoe UI" w:cs="Segoe UI"/>
          <w:color w:val="24292F"/>
        </w:rPr>
        <w:t>Veritaseum’s</w:t>
      </w:r>
      <w:proofErr w:type="spellEnd"/>
      <w:r>
        <w:rPr>
          <w:rFonts w:ascii="Segoe UI" w:hAnsi="Segoe UI" w:cs="Segoe UI"/>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Pr>
          <w:rFonts w:ascii="Segoe UI" w:hAnsi="Segoe UI" w:cs="Segoe UI"/>
          <w:color w:val="24292F"/>
        </w:rPr>
        <w:t>VeADIR</w:t>
      </w:r>
      <w:proofErr w:type="spellEnd"/>
      <w:r>
        <w:rPr>
          <w:rFonts w:ascii="Segoe UI" w:hAnsi="Segoe UI" w:cs="Segoe UI"/>
          <w:color w:val="24292F"/>
        </w:rPr>
        <w:t xml:space="preserve"> stands for </w:t>
      </w:r>
      <w:proofErr w:type="spellStart"/>
      <w:r>
        <w:rPr>
          <w:rFonts w:ascii="Segoe UI" w:hAnsi="Segoe UI" w:cs="Segoe UI"/>
          <w:color w:val="24292F"/>
        </w:rPr>
        <w:t>Veritaseum</w:t>
      </w:r>
      <w:proofErr w:type="spellEnd"/>
      <w:r>
        <w:rPr>
          <w:rFonts w:ascii="Segoe UI" w:hAnsi="Segoe UI" w:cs="Segoe UI"/>
          <w:color w:val="24292F"/>
        </w:rPr>
        <w:t xml:space="preserve"> Autonomous Distributed Interactive Research. Source: </w:t>
      </w:r>
      <w:hyperlink r:id="rId20" w:history="1">
        <w:r>
          <w:rPr>
            <w:rStyle w:val="Hyperlink"/>
            <w:rFonts w:ascii="Segoe UI" w:hAnsi="Segoe UI" w:cs="Segoe UI"/>
          </w:rPr>
          <w:t>https://cryptonews.com/coins/veritaseum/</w:t>
        </w:r>
      </w:hyperlink>
    </w:p>
    <w:p w14:paraId="7E17D23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Secrets of Synchronization / Particle - wave duality (#quantum) firefly pair coupling to synchronize across time - space via firefly-heartbeat algorithm for stochastic harmonization, UTZ synchronization @ 8:10: </w:t>
      </w:r>
      <w:hyperlink r:id="rId21" w:history="1">
        <w:r>
          <w:rPr>
            <w:rStyle w:val="Hyperlink"/>
            <w:rFonts w:ascii="Segoe UI" w:hAnsi="Segoe UI" w:cs="Segoe UI"/>
          </w:rPr>
          <w:t>https://youtu.be/t-_VPRCtiUg?t=490</w:t>
        </w:r>
      </w:hyperlink>
    </w:p>
    <w:p w14:paraId="72E91F29"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Gregorian Calendar / Law of Time dot org: 13 MOONS OF PEACE Math:</w:t>
      </w:r>
    </w:p>
    <w:p w14:paraId="745D604D" w14:textId="0A10ACD5"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w:t>
      </w:r>
      <w:r>
        <w:rPr>
          <w:rFonts w:ascii="Segoe UI" w:hAnsi="Segoe UI" w:cs="Segoe UI"/>
          <w:color w:val="24292F"/>
        </w:rPr>
        <w:lastRenderedPageBreak/>
        <w:t>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w:t>
      </w:r>
    </w:p>
    <w:p w14:paraId="3D446647"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the Gregorian calendar there is little cyclic or periodic order. Months are uneven; the length of months does not correlate with number of seven-day weeks, and the numbers change every month. </w:t>
      </w:r>
      <w:hyperlink r:id="rId22" w:history="1">
        <w:r>
          <w:rPr>
            <w:rStyle w:val="Hyperlink"/>
            <w:rFonts w:ascii="Segoe UI" w:hAnsi="Segoe UI" w:cs="Segoe UI"/>
          </w:rPr>
          <w:t>https://lawoftime.org/education/</w:t>
        </w:r>
      </w:hyperlink>
    </w:p>
    <w:p w14:paraId="041498D3" w14:textId="52CE92E9"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3" w:history="1">
        <w:r>
          <w:rPr>
            <w:rStyle w:val="Hyperlink"/>
            <w:rFonts w:ascii="Segoe UI" w:hAnsi="Segoe UI" w:cs="Segoe UI"/>
          </w:rPr>
          <w:t>http://lawoftime.org</w:t>
        </w:r>
      </w:hyperlink>
    </w:p>
    <w:p w14:paraId="59E6E7F5" w14:textId="4286DB0F"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supply chain lexicon</w:t>
      </w:r>
    </w:p>
    <w:p w14:paraId="253780C4" w14:textId="103F10DB"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One method fits many not one size fits all.</w:t>
      </w:r>
    </w:p>
    <w:p w14:paraId="7BF11437" w14:textId="77777777" w:rsidR="0040048E" w:rsidRDefault="0040048E" w:rsidP="0040048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the host nation. Why reinvent the syntax lexicon Rosetta Stone wheel?</w:t>
      </w:r>
    </w:p>
    <w:p w14:paraId="5E76503D" w14:textId="77777777" w:rsidR="0040048E" w:rsidRDefault="0040048E" w:rsidP="00FA3082">
      <w:pPr>
        <w:pStyle w:val="NormalWeb"/>
        <w:shd w:val="clear" w:color="auto" w:fill="FFFFFF"/>
        <w:spacing w:before="0" w:beforeAutospacing="0" w:after="240" w:afterAutospacing="0"/>
        <w:rPr>
          <w:rFonts w:ascii="Segoe UI" w:hAnsi="Segoe UI" w:cs="Segoe UI"/>
          <w:color w:val="24292F"/>
        </w:rPr>
      </w:pPr>
    </w:p>
    <w:p w14:paraId="4E69D1D4" w14:textId="21FB0BDC"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34961423" wp14:editId="1F93F879">
            <wp:extent cx="5943600" cy="4440555"/>
            <wp:effectExtent l="19050" t="19050" r="19050" b="171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tx1"/>
                      </a:solidFill>
                    </a:ln>
                  </pic:spPr>
                </pic:pic>
              </a:graphicData>
            </a:graphic>
          </wp:inline>
        </w:drawing>
      </w:r>
    </w:p>
    <w:p w14:paraId="3702C825" w14:textId="36BF1174"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2: SCOTUS Alice Corp Ruling “claims may not direct towards abstract ideas”</w:t>
      </w:r>
    </w:p>
    <w:p w14:paraId="5B0D544C" w14:textId="13102C06"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540EE88A" wp14:editId="6CEF2FE5">
            <wp:extent cx="5943600" cy="243840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6E75A517" w14:textId="7D9BF970"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3: Claims may not direct towards abstract ideas” / What is your physical meme? </w:t>
      </w:r>
    </w:p>
    <w:p w14:paraId="63BD4887" w14:textId="15A58E85" w:rsidR="001C2993" w:rsidRDefault="001C299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16C077BD" wp14:editId="31689EEC">
            <wp:extent cx="5943600" cy="445770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B593313" w14:textId="04806CE8" w:rsidR="001C2993" w:rsidRDefault="001C299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4: Beacon Communities in a DATF Distributed Autonomous Trade Federation</w:t>
      </w:r>
    </w:p>
    <w:p w14:paraId="4DDEC298" w14:textId="3E3666C9" w:rsidR="00BE4DEB" w:rsidRDefault="00BE4DE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25E2569D" wp14:editId="372D908F">
            <wp:extent cx="5943600" cy="2522220"/>
            <wp:effectExtent l="0" t="0" r="0" b="0"/>
            <wp:docPr id="7" name="Picture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14:paraId="48120BCE" w14:textId="4E320654" w:rsidR="00BE4DEB" w:rsidRDefault="00BE4DE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5: Economy system of systems framework / How to save the world</w:t>
      </w:r>
    </w:p>
    <w:p w14:paraId="7029B4AE" w14:textId="4C483A98" w:rsidR="00886F5B" w:rsidRDefault="00886F5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2A8AC7CE" wp14:editId="11DC5226">
            <wp:extent cx="5943600" cy="4457700"/>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9FCBB4E" w14:textId="0277D6B6" w:rsidR="00886F5B" w:rsidRDefault="00886F5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6: Federate and graduation on the cryptocurrency blockchain</w:t>
      </w:r>
    </w:p>
    <w:p w14:paraId="4A74C155" w14:textId="22701F8E" w:rsidR="00886F5B" w:rsidRDefault="009F788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82A948D" wp14:editId="6275DA3D">
            <wp:extent cx="5783580" cy="2830830"/>
            <wp:effectExtent l="19050" t="19050" r="26670" b="2667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90127" cy="2834034"/>
                    </a:xfrm>
                    <a:prstGeom prst="rect">
                      <a:avLst/>
                    </a:prstGeom>
                    <a:ln w="12700">
                      <a:solidFill>
                        <a:schemeClr val="tx1"/>
                      </a:solidFill>
                    </a:ln>
                  </pic:spPr>
                </pic:pic>
              </a:graphicData>
            </a:graphic>
          </wp:inline>
        </w:drawing>
      </w:r>
    </w:p>
    <w:p w14:paraId="699EC612" w14:textId="50AC8341" w:rsidR="00121D28" w:rsidRDefault="009F788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7: Epoch Time Cycles used / not used to process syntax as instructions</w:t>
      </w:r>
    </w:p>
    <w:p w14:paraId="0534459C" w14:textId="5D245F04" w:rsidR="002068BB" w:rsidRDefault="002068B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69359285" wp14:editId="5C26F225">
            <wp:extent cx="5943600" cy="4457700"/>
            <wp:effectExtent l="0" t="0" r="0" b="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5DF3AB" w14:textId="74F2B201" w:rsidR="002068BB" w:rsidRDefault="002068B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 8: Consensus among many consensus algorithms proof of work, stake, time, space</w:t>
      </w:r>
    </w:p>
    <w:p w14:paraId="1DA3C434" w14:textId="498D17BB" w:rsidR="000A3232" w:rsidRDefault="000A3232"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16AB215C" wp14:editId="580C45DD">
            <wp:extent cx="5875020" cy="2762250"/>
            <wp:effectExtent l="19050" t="19050" r="11430" b="1905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79789" cy="2764492"/>
                    </a:xfrm>
                    <a:prstGeom prst="rect">
                      <a:avLst/>
                    </a:prstGeom>
                    <a:ln w="12700">
                      <a:solidFill>
                        <a:schemeClr val="tx1"/>
                      </a:solidFill>
                    </a:ln>
                  </pic:spPr>
                </pic:pic>
              </a:graphicData>
            </a:graphic>
          </wp:inline>
        </w:drawing>
      </w:r>
    </w:p>
    <w:p w14:paraId="44D42B43" w14:textId="60CD8228" w:rsidR="00883885" w:rsidRDefault="00883885"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9: The semantic web and the crypto blockchain = time epochs / syntax</w:t>
      </w:r>
    </w:p>
    <w:p w14:paraId="47071884" w14:textId="0FFC41AD"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4E7EC95A" wp14:editId="6DD498F1">
            <wp:extent cx="5943600" cy="4457700"/>
            <wp:effectExtent l="19050" t="19050" r="19050" b="19050"/>
            <wp:docPr id="14" name="Picture 1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B704185" w14:textId="5181C221"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10: FEDCOIN / WORLD COIN</w:t>
      </w:r>
    </w:p>
    <w:p w14:paraId="7A014D51" w14:textId="2FA99653"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E524CC1" wp14:editId="68AF7F0A">
            <wp:extent cx="5943600" cy="2278380"/>
            <wp:effectExtent l="0" t="0" r="0" b="762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17F8B304" w14:textId="3D8D10BE"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11: FEDCOIN / WORLD COIN: Standing on the shoulders of giants</w:t>
      </w:r>
    </w:p>
    <w:p w14:paraId="67C81A65" w14:textId="3C350974" w:rsidR="00A84D78" w:rsidRDefault="00A84D78"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5BCA2B01" wp14:editId="2979AED6">
            <wp:extent cx="5943600" cy="4457700"/>
            <wp:effectExtent l="19050" t="19050" r="19050" b="19050"/>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9B88C71" w14:textId="47E4106A" w:rsidR="00A84D78" w:rsidRDefault="00A84D78"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12: Time – Space metrics, meters: </w:t>
      </w:r>
      <w:proofErr w:type="spellStart"/>
      <w:r>
        <w:rPr>
          <w:rFonts w:ascii="Segoe UI" w:hAnsi="Segoe UI" w:cs="Segoe UI"/>
          <w:color w:val="24292F"/>
        </w:rPr>
        <w:t>IDMaps</w:t>
      </w:r>
      <w:proofErr w:type="spellEnd"/>
      <w:r>
        <w:rPr>
          <w:rFonts w:ascii="Segoe UI" w:hAnsi="Segoe UI" w:cs="Segoe UI"/>
          <w:color w:val="24292F"/>
        </w:rPr>
        <w:t xml:space="preserve">, </w:t>
      </w:r>
      <w:proofErr w:type="spellStart"/>
      <w:r>
        <w:rPr>
          <w:rFonts w:ascii="Segoe UI" w:hAnsi="Segoe UI" w:cs="Segoe UI"/>
          <w:color w:val="24292F"/>
        </w:rPr>
        <w:t>SonarHops</w:t>
      </w:r>
      <w:proofErr w:type="spellEnd"/>
      <w:r>
        <w:rPr>
          <w:rFonts w:ascii="Segoe UI" w:hAnsi="Segoe UI" w:cs="Segoe UI"/>
          <w:color w:val="24292F"/>
        </w:rPr>
        <w:t xml:space="preserve"> </w:t>
      </w:r>
    </w:p>
    <w:p w14:paraId="13568049" w14:textId="2F8CF6A5" w:rsidR="00A84D78" w:rsidRDefault="00A84D78" w:rsidP="00F902CB">
      <w:pPr>
        <w:pStyle w:val="NormalWeb"/>
        <w:shd w:val="clear" w:color="auto" w:fill="FFFFFF"/>
        <w:spacing w:after="240"/>
        <w:rPr>
          <w:rFonts w:ascii="Arial" w:hAnsi="Arial" w:cs="Arial"/>
          <w:color w:val="24292F"/>
        </w:rPr>
      </w:pPr>
      <w:proofErr w:type="spellStart"/>
      <w:r w:rsidRPr="00F902CB">
        <w:rPr>
          <w:rFonts w:ascii="Arial" w:hAnsi="Arial" w:cs="Arial"/>
          <w:color w:val="24292F"/>
        </w:rPr>
        <w:t>IDMaps</w:t>
      </w:r>
      <w:proofErr w:type="spellEnd"/>
      <w:r w:rsidRPr="00F902CB">
        <w:rPr>
          <w:rFonts w:ascii="Arial" w:hAnsi="Arial" w:cs="Arial"/>
          <w:color w:val="24292F"/>
        </w:rPr>
        <w:t xml:space="preserve">: A Global Internet Host Distance Estimation Service: </w:t>
      </w:r>
      <w:r w:rsidR="00F902CB" w:rsidRPr="00F902CB">
        <w:rPr>
          <w:rFonts w:ascii="Arial" w:hAnsi="Arial" w:cs="Arial"/>
          <w:color w:val="24292F"/>
        </w:rPr>
        <w:t xml:space="preserve">scalable Internet-wide architecture, called </w:t>
      </w:r>
      <w:proofErr w:type="spellStart"/>
      <w:r w:rsidR="00F902CB" w:rsidRPr="00F902CB">
        <w:rPr>
          <w:rFonts w:ascii="Arial" w:hAnsi="Arial" w:cs="Arial"/>
          <w:color w:val="24292F"/>
        </w:rPr>
        <w:t>IDMaps</w:t>
      </w:r>
      <w:proofErr w:type="spellEnd"/>
      <w:r w:rsidR="00F902CB" w:rsidRPr="00F902CB">
        <w:rPr>
          <w:rFonts w:ascii="Arial" w:hAnsi="Arial" w:cs="Arial"/>
          <w:color w:val="24292F"/>
        </w:rPr>
        <w:t xml:space="preserve">, which measures and disseminates distance information. Higher level services can collect such distance information to build a virtual distance map of the Internet and estimate the distance between any pair of IP addresses. </w:t>
      </w:r>
    </w:p>
    <w:p w14:paraId="4DDEE1D2" w14:textId="65D8DA12" w:rsidR="00CA097D" w:rsidRDefault="00CA097D" w:rsidP="00CD69CF">
      <w:pPr>
        <w:pStyle w:val="NormalWeb"/>
        <w:shd w:val="clear" w:color="auto" w:fill="FFFFFF"/>
        <w:spacing w:after="240"/>
        <w:rPr>
          <w:rFonts w:ascii="Arial" w:hAnsi="Arial" w:cs="Arial"/>
          <w:color w:val="24292F"/>
        </w:rPr>
      </w:pPr>
      <w:proofErr w:type="spellStart"/>
      <w:r>
        <w:rPr>
          <w:rFonts w:ascii="Arial" w:hAnsi="Arial" w:cs="Arial"/>
          <w:color w:val="24292F"/>
        </w:rPr>
        <w:t>SonarHops</w:t>
      </w:r>
      <w:proofErr w:type="spellEnd"/>
      <w:r>
        <w:rPr>
          <w:rFonts w:ascii="Arial" w:hAnsi="Arial" w:cs="Arial"/>
          <w:color w:val="24292F"/>
        </w:rPr>
        <w:t xml:space="preserve">: </w:t>
      </w:r>
      <w:r w:rsidR="005658F1" w:rsidRPr="005658F1">
        <w:rPr>
          <w:rFonts w:ascii="Arial" w:hAnsi="Arial" w:cs="Arial"/>
          <w:color w:val="24292F"/>
        </w:rPr>
        <w:t xml:space="preserve">Service </w:t>
      </w:r>
      <w:r w:rsidR="007936C2">
        <w:rPr>
          <w:rFonts w:ascii="Arial" w:hAnsi="Arial" w:cs="Arial"/>
          <w:color w:val="24292F"/>
        </w:rPr>
        <w:t>query / reply service</w:t>
      </w:r>
      <w:r w:rsidR="005658F1">
        <w:rPr>
          <w:rFonts w:ascii="Arial" w:hAnsi="Arial" w:cs="Arial"/>
          <w:color w:val="24292F"/>
        </w:rPr>
        <w:t xml:space="preserve"> </w:t>
      </w:r>
      <w:r w:rsidR="005658F1" w:rsidRPr="005658F1">
        <w:rPr>
          <w:rFonts w:ascii="Arial" w:hAnsi="Arial" w:cs="Arial"/>
          <w:color w:val="24292F"/>
        </w:rPr>
        <w:t>(SONAR) HOPS</w:t>
      </w:r>
      <w:r w:rsidR="005658F1">
        <w:rPr>
          <w:rFonts w:ascii="Arial" w:hAnsi="Arial" w:cs="Arial"/>
          <w:color w:val="24292F"/>
        </w:rPr>
        <w:t xml:space="preserve"> </w:t>
      </w:r>
      <w:r w:rsidR="005658F1" w:rsidRPr="005658F1">
        <w:rPr>
          <w:rFonts w:ascii="Arial" w:hAnsi="Arial" w:cs="Arial"/>
          <w:color w:val="24292F"/>
        </w:rPr>
        <w:t>(Host Proximity Service)</w:t>
      </w:r>
      <w:r w:rsidR="00A8553F">
        <w:rPr>
          <w:rFonts w:ascii="Arial" w:hAnsi="Arial" w:cs="Arial"/>
          <w:color w:val="24292F"/>
        </w:rPr>
        <w:t xml:space="preserve"> like</w:t>
      </w:r>
      <w:r w:rsidR="005658F1" w:rsidRPr="005658F1">
        <w:rPr>
          <w:rFonts w:ascii="Arial" w:hAnsi="Arial" w:cs="Arial"/>
          <w:color w:val="24292F"/>
        </w:rPr>
        <w:t xml:space="preserve"> a DNS query/reply obtain</w:t>
      </w:r>
      <w:r w:rsidR="005658F1">
        <w:rPr>
          <w:rFonts w:ascii="Arial" w:hAnsi="Arial" w:cs="Arial"/>
          <w:color w:val="24292F"/>
        </w:rPr>
        <w:t xml:space="preserve">ing </w:t>
      </w:r>
      <w:r w:rsidR="005658F1" w:rsidRPr="005658F1">
        <w:rPr>
          <w:rFonts w:ascii="Arial" w:hAnsi="Arial" w:cs="Arial"/>
          <w:color w:val="24292F"/>
        </w:rPr>
        <w:t>distance information</w:t>
      </w:r>
      <w:r w:rsidR="00CD69CF">
        <w:rPr>
          <w:rFonts w:ascii="Arial" w:hAnsi="Arial" w:cs="Arial"/>
          <w:color w:val="24292F"/>
        </w:rPr>
        <w:t xml:space="preserve"> </w:t>
      </w:r>
      <w:r w:rsidR="00CD69CF" w:rsidRPr="00CD69CF">
        <w:rPr>
          <w:rFonts w:ascii="Arial" w:hAnsi="Arial" w:cs="Arial"/>
          <w:color w:val="24292F"/>
        </w:rPr>
        <w:t>provide distance</w:t>
      </w:r>
      <w:r w:rsidR="00CD69CF">
        <w:rPr>
          <w:rFonts w:ascii="Arial" w:hAnsi="Arial" w:cs="Arial"/>
          <w:color w:val="24292F"/>
        </w:rPr>
        <w:t xml:space="preserve"> </w:t>
      </w:r>
      <w:r w:rsidR="00CD69CF" w:rsidRPr="00CD69CF">
        <w:rPr>
          <w:rFonts w:ascii="Arial" w:hAnsi="Arial" w:cs="Arial"/>
          <w:color w:val="24292F"/>
        </w:rPr>
        <w:t>information in terms of latency (e.g., round-trip delay) and, where possible, bandwidth</w:t>
      </w:r>
      <w:r w:rsidR="00CD69CF">
        <w:rPr>
          <w:rFonts w:ascii="Arial" w:hAnsi="Arial" w:cs="Arial"/>
          <w:color w:val="24292F"/>
        </w:rPr>
        <w:t>)</w:t>
      </w:r>
    </w:p>
    <w:p w14:paraId="382CFF91" w14:textId="4EA731A1" w:rsidR="00CD69CF" w:rsidRDefault="00812B17" w:rsidP="00812B17">
      <w:pPr>
        <w:pStyle w:val="NormalWeb"/>
        <w:shd w:val="clear" w:color="auto" w:fill="FFFFFF"/>
        <w:spacing w:after="240"/>
        <w:rPr>
          <w:rFonts w:ascii="Arial" w:hAnsi="Arial" w:cs="Arial"/>
          <w:color w:val="24292F"/>
        </w:rPr>
      </w:pPr>
      <w:r w:rsidRPr="00812B17">
        <w:rPr>
          <w:rFonts w:ascii="Arial" w:hAnsi="Arial" w:cs="Arial"/>
          <w:color w:val="24292F"/>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r>
        <w:rPr>
          <w:rFonts w:ascii="Arial" w:hAnsi="Arial" w:cs="Arial"/>
          <w:color w:val="24292F"/>
        </w:rPr>
        <w:t xml:space="preserve">. </w:t>
      </w:r>
      <w:r w:rsidRPr="00812B17">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7F27D2F0" w14:textId="27B7DEB8" w:rsidR="006E0A49" w:rsidRDefault="006E0A49" w:rsidP="00812B17">
      <w:pPr>
        <w:pStyle w:val="NormalWeb"/>
        <w:shd w:val="clear" w:color="auto" w:fill="FFFFFF"/>
        <w:spacing w:after="240"/>
        <w:rPr>
          <w:rFonts w:ascii="Arial" w:hAnsi="Arial" w:cs="Arial"/>
          <w:color w:val="24292F"/>
        </w:rPr>
      </w:pPr>
      <w:r>
        <w:rPr>
          <w:rFonts w:ascii="Arial" w:hAnsi="Arial" w:cs="Arial"/>
          <w:noProof/>
          <w:color w:val="24292F"/>
        </w:rPr>
        <w:lastRenderedPageBreak/>
        <w:drawing>
          <wp:inline distT="0" distB="0" distL="0" distR="0" wp14:anchorId="1F212F8B" wp14:editId="4FE88EB7">
            <wp:extent cx="5943600" cy="4457700"/>
            <wp:effectExtent l="19050" t="19050" r="19050" b="19050"/>
            <wp:docPr id="18" name="Picture 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3E80352" w14:textId="01096346" w:rsidR="006E0A49" w:rsidRDefault="006E0A49" w:rsidP="00812B17">
      <w:pPr>
        <w:pStyle w:val="NormalWeb"/>
        <w:shd w:val="clear" w:color="auto" w:fill="FFFFFF"/>
        <w:spacing w:after="240"/>
        <w:rPr>
          <w:rFonts w:ascii="Arial" w:hAnsi="Arial" w:cs="Arial"/>
          <w:color w:val="24292F"/>
        </w:rPr>
      </w:pPr>
      <w:r>
        <w:rPr>
          <w:rFonts w:ascii="Arial" w:hAnsi="Arial" w:cs="Arial"/>
          <w:color w:val="24292F"/>
        </w:rPr>
        <w:t>Figure 13: Big Data</w:t>
      </w:r>
      <w:r w:rsidR="00D152EC">
        <w:rPr>
          <w:rFonts w:ascii="Arial" w:hAnsi="Arial" w:cs="Arial"/>
          <w:color w:val="24292F"/>
        </w:rPr>
        <w:t xml:space="preserve"> The Next Oil</w:t>
      </w:r>
    </w:p>
    <w:p w14:paraId="2B8C08B7" w14:textId="0E50538D" w:rsidR="00D152EC" w:rsidRDefault="00D152EC" w:rsidP="00D152EC">
      <w:pPr>
        <w:spacing w:after="0" w:line="240" w:lineRule="auto"/>
        <w:rPr>
          <w:rFonts w:eastAsia="MS Mincho"/>
          <w:sz w:val="24"/>
          <w:szCs w:val="24"/>
        </w:rPr>
      </w:pPr>
      <w:r w:rsidRPr="00D152EC">
        <w:rPr>
          <w:rFonts w:ascii="Arial" w:hAnsi="Arial" w:cs="Arial"/>
          <w:color w:val="24292F"/>
        </w:rPr>
        <w:t>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Pr>
          <w:rFonts w:ascii="Arial" w:hAnsi="Arial" w:cs="Arial"/>
          <w:color w:val="24292F"/>
        </w:rPr>
        <w:t xml:space="preserve">. </w:t>
      </w:r>
      <w:r w:rsidRPr="00917A37">
        <w:rPr>
          <w:rFonts w:eastAsia="MS Mincho"/>
          <w:sz w:val="24"/>
          <w:szCs w:val="24"/>
        </w:rPr>
        <w:t xml:space="preserve">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r>
        <w:rPr>
          <w:rFonts w:eastAsia="MS Mincho"/>
          <w:sz w:val="24"/>
          <w:szCs w:val="24"/>
        </w:rPr>
        <w:t>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3AA2001F" w14:textId="73EB6C11" w:rsidR="007F38AA" w:rsidRDefault="007F38AA" w:rsidP="00D152EC">
      <w:pPr>
        <w:spacing w:after="0" w:line="240" w:lineRule="auto"/>
        <w:rPr>
          <w:rFonts w:eastAsia="MS Mincho"/>
          <w:sz w:val="24"/>
          <w:szCs w:val="24"/>
        </w:rPr>
      </w:pPr>
    </w:p>
    <w:p w14:paraId="299DBAF8" w14:textId="7B17A7AE" w:rsidR="007F38AA" w:rsidRDefault="007F38AA" w:rsidP="00D152EC">
      <w:pPr>
        <w:spacing w:after="0" w:line="240" w:lineRule="auto"/>
        <w:rPr>
          <w:rFonts w:eastAsia="MS Mincho"/>
          <w:sz w:val="24"/>
          <w:szCs w:val="24"/>
        </w:rPr>
      </w:pPr>
      <w:r>
        <w:rPr>
          <w:rFonts w:eastAsia="MS Mincho"/>
          <w:noProof/>
          <w:sz w:val="24"/>
          <w:szCs w:val="24"/>
        </w:rPr>
        <w:lastRenderedPageBreak/>
        <w:drawing>
          <wp:inline distT="0" distB="0" distL="0" distR="0" wp14:anchorId="5064D933" wp14:editId="7468FF50">
            <wp:extent cx="5943600" cy="4457700"/>
            <wp:effectExtent l="19050" t="19050" r="19050" b="1905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88B5B8" w14:textId="7DC80E50" w:rsidR="007F38AA" w:rsidRPr="00917A37" w:rsidRDefault="007F38AA" w:rsidP="00D152EC">
      <w:pPr>
        <w:spacing w:after="0" w:line="240" w:lineRule="auto"/>
        <w:rPr>
          <w:rFonts w:eastAsia="MS Mincho"/>
          <w:sz w:val="24"/>
          <w:szCs w:val="24"/>
        </w:rPr>
      </w:pPr>
      <w:r>
        <w:rPr>
          <w:rFonts w:eastAsia="MS Mincho"/>
          <w:sz w:val="24"/>
          <w:szCs w:val="24"/>
        </w:rPr>
        <w:t>Figure 14 Erlang Time Equations / USPTO 13/573,002 universal net, net of $ metrics, meters</w:t>
      </w:r>
    </w:p>
    <w:p w14:paraId="533CA5D2" w14:textId="77777777" w:rsidR="009C6A5A" w:rsidRDefault="009C6A5A" w:rsidP="009C6A5A">
      <w:pPr>
        <w:spacing w:after="0" w:line="240" w:lineRule="auto"/>
        <w:rPr>
          <w:rStyle w:val="Hyperlink"/>
          <w:color w:val="000000" w:themeColor="text1"/>
          <w:sz w:val="24"/>
          <w:szCs w:val="24"/>
        </w:rPr>
      </w:pPr>
    </w:p>
    <w:p w14:paraId="41461BEE" w14:textId="137DF1B2" w:rsidR="009C6A5A" w:rsidRDefault="009C6A5A" w:rsidP="009C6A5A">
      <w:pPr>
        <w:spacing w:after="0" w:line="240" w:lineRule="auto"/>
        <w:rPr>
          <w:rStyle w:val="Hyperlink"/>
          <w:rFonts w:ascii="Arial" w:hAnsi="Arial" w:cs="Arial"/>
          <w:sz w:val="24"/>
          <w:szCs w:val="24"/>
          <w:u w:val="none"/>
        </w:rPr>
      </w:pPr>
      <w:r w:rsidRPr="009C6A5A">
        <w:rPr>
          <w:rStyle w:val="Hyperlink"/>
          <w:rFonts w:ascii="Arial" w:hAnsi="Arial" w:cs="Arial"/>
          <w:color w:val="000000" w:themeColor="text1"/>
          <w:sz w:val="24"/>
          <w:szCs w:val="24"/>
          <w:u w:val="none"/>
        </w:rPr>
        <w:t xml:space="preserve">ERLANG – ERLANG FOLSOM: Erlang based metrics system inspired by Coda Hale's metrics (https://github.com/dropwizard/metrics). The metrics API's purpose is to collect real-time metrics from Erlang applications and publish them via Erlang APIs and output plugins. </w:t>
      </w:r>
      <w:proofErr w:type="spellStart"/>
      <w:r w:rsidRPr="009C6A5A">
        <w:rPr>
          <w:rStyle w:val="Hyperlink"/>
          <w:rFonts w:ascii="Arial" w:hAnsi="Arial" w:cs="Arial"/>
          <w:color w:val="000000" w:themeColor="text1"/>
          <w:sz w:val="24"/>
          <w:szCs w:val="24"/>
          <w:u w:val="none"/>
        </w:rPr>
        <w:t>folsom</w:t>
      </w:r>
      <w:proofErr w:type="spellEnd"/>
      <w:r w:rsidRPr="009C6A5A">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9C6A5A">
        <w:rPr>
          <w:rStyle w:val="Hyperlink"/>
          <w:rFonts w:ascii="Arial" w:hAnsi="Arial" w:cs="Arial"/>
          <w:color w:val="000000" w:themeColor="text1"/>
          <w:sz w:val="24"/>
          <w:szCs w:val="24"/>
          <w:u w:val="none"/>
        </w:rPr>
        <w:t>meter_readers</w:t>
      </w:r>
      <w:proofErr w:type="spellEnd"/>
      <w:r w:rsidRPr="009C6A5A">
        <w:rPr>
          <w:rStyle w:val="Hyperlink"/>
          <w:rFonts w:ascii="Arial" w:hAnsi="Arial" w:cs="Arial"/>
          <w:color w:val="000000" w:themeColor="text1"/>
          <w:sz w:val="24"/>
          <w:szCs w:val="24"/>
          <w:u w:val="none"/>
        </w:rPr>
        <w:t xml:space="preserve"> and meters. Metrics can be created, read and updated via the </w:t>
      </w:r>
      <w:proofErr w:type="spellStart"/>
      <w:r w:rsidRPr="009C6A5A">
        <w:rPr>
          <w:rStyle w:val="Hyperlink"/>
          <w:rFonts w:ascii="Arial" w:hAnsi="Arial" w:cs="Arial"/>
          <w:color w:val="000000" w:themeColor="text1"/>
          <w:sz w:val="24"/>
          <w:szCs w:val="24"/>
          <w:u w:val="none"/>
        </w:rPr>
        <w:t>folsom_metrics</w:t>
      </w:r>
      <w:proofErr w:type="spellEnd"/>
      <w:r w:rsidRPr="009C6A5A">
        <w:rPr>
          <w:rStyle w:val="Hyperlink"/>
          <w:rFonts w:ascii="Arial" w:hAnsi="Arial" w:cs="Arial"/>
          <w:color w:val="000000" w:themeColor="text1"/>
          <w:sz w:val="24"/>
          <w:szCs w:val="24"/>
          <w:u w:val="none"/>
        </w:rPr>
        <w:t xml:space="preserve"> module.</w:t>
      </w:r>
      <w:r w:rsidRPr="009C6A5A">
        <w:rPr>
          <w:rFonts w:ascii="Arial" w:hAnsi="Arial" w:cs="Arial"/>
          <w:sz w:val="24"/>
          <w:szCs w:val="24"/>
        </w:rPr>
        <w:t xml:space="preserve"> </w:t>
      </w:r>
      <w:hyperlink r:id="rId37" w:history="1">
        <w:r w:rsidR="00E03094" w:rsidRPr="00307CD9">
          <w:rPr>
            <w:rStyle w:val="Hyperlink"/>
            <w:rFonts w:ascii="Arial" w:hAnsi="Arial" w:cs="Arial"/>
            <w:sz w:val="24"/>
            <w:szCs w:val="24"/>
          </w:rPr>
          <w:t>https://github.com/boundary/folsom</w:t>
        </w:r>
      </w:hyperlink>
    </w:p>
    <w:p w14:paraId="22E4D67F" w14:textId="40058CB8" w:rsidR="00E03094" w:rsidRDefault="00E03094" w:rsidP="009C6A5A">
      <w:pPr>
        <w:spacing w:after="0" w:line="240" w:lineRule="auto"/>
        <w:rPr>
          <w:rStyle w:val="Hyperlink"/>
          <w:rFonts w:ascii="Arial" w:hAnsi="Arial" w:cs="Arial"/>
          <w:sz w:val="24"/>
          <w:szCs w:val="24"/>
          <w:u w:val="none"/>
        </w:rPr>
      </w:pPr>
    </w:p>
    <w:p w14:paraId="78BA297F" w14:textId="6FA3D116" w:rsidR="006E0A49" w:rsidRDefault="00E03094" w:rsidP="00A1207B">
      <w:pPr>
        <w:spacing w:after="0" w:line="240" w:lineRule="auto"/>
        <w:rPr>
          <w:rStyle w:val="Hyperlink"/>
          <w:rFonts w:ascii="Arial" w:hAnsi="Arial" w:cs="Arial"/>
          <w:color w:val="002060"/>
          <w:sz w:val="24"/>
          <w:szCs w:val="24"/>
          <w:u w:val="none"/>
        </w:rPr>
      </w:pPr>
      <w:r w:rsidRPr="00E03094">
        <w:rPr>
          <w:rStyle w:val="Hyperlink"/>
          <w:rFonts w:ascii="Arial" w:hAnsi="Arial" w:cs="Arial"/>
          <w:color w:val="002060"/>
          <w:sz w:val="24"/>
          <w:szCs w:val="24"/>
          <w:u w:val="none"/>
        </w:rPr>
        <w:t>Erlang logic is useful in establishing time boundaries and time limits among geo-spatially disperse events.</w:t>
      </w:r>
      <w:r>
        <w:rPr>
          <w:rStyle w:val="Hyperlink"/>
          <w:rFonts w:ascii="Arial" w:hAnsi="Arial" w:cs="Arial"/>
          <w:color w:val="002060"/>
          <w:sz w:val="24"/>
          <w:szCs w:val="24"/>
          <w:u w:val="none"/>
        </w:rPr>
        <w:t xml:space="preserve"> </w:t>
      </w:r>
      <w:r w:rsidRPr="00E03094">
        <w:rPr>
          <w:rStyle w:val="Hyperlink"/>
          <w:rFonts w:ascii="Arial" w:hAnsi="Arial" w:cs="Arial"/>
          <w:color w:val="002060"/>
          <w:sz w:val="24"/>
          <w:szCs w:val="24"/>
          <w:u w:val="none"/>
        </w:rPr>
        <w:t xml:space="preserve">The Paul Revere linear-sequential meme – metaphor is a physical meme used instead of an abstract metaphor that the internet uses called TCP/IP “hop counts”. Hops are linear and sequential referring to applicant's Paul Revere meme (126). Hops are described / defined from null as a condition / state: stationary, inactive. Hops are changes in location from point a to point b to point n.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w:t>
      </w:r>
    </w:p>
    <w:p w14:paraId="7A992E40" w14:textId="59B15CED" w:rsidR="00EF421C" w:rsidRDefault="00EF421C" w:rsidP="00A1207B">
      <w:pPr>
        <w:spacing w:after="0" w:line="240" w:lineRule="auto"/>
        <w:rPr>
          <w:rStyle w:val="Hyperlink"/>
          <w:rFonts w:ascii="Arial" w:hAnsi="Arial" w:cs="Arial"/>
          <w:color w:val="002060"/>
          <w:sz w:val="24"/>
          <w:szCs w:val="24"/>
          <w:u w:val="none"/>
        </w:rPr>
      </w:pPr>
      <w:r>
        <w:rPr>
          <w:rFonts w:ascii="Arial" w:hAnsi="Arial" w:cs="Arial"/>
          <w:noProof/>
          <w:color w:val="002060"/>
          <w:sz w:val="24"/>
          <w:szCs w:val="24"/>
        </w:rPr>
        <w:lastRenderedPageBreak/>
        <w:drawing>
          <wp:inline distT="0" distB="0" distL="0" distR="0" wp14:anchorId="78D3F5BB" wp14:editId="4C3CF5DF">
            <wp:extent cx="5943600" cy="4457700"/>
            <wp:effectExtent l="19050" t="19050" r="19050" b="19050"/>
            <wp:docPr id="22" name="Picture 2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ime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0446E60A" w14:textId="62ED865D" w:rsidR="00EF421C" w:rsidRDefault="00EF421C" w:rsidP="00A1207B">
      <w:pPr>
        <w:spacing w:after="0" w:line="240" w:lineRule="auto"/>
        <w:rPr>
          <w:rStyle w:val="Hyperlink"/>
          <w:rFonts w:ascii="Arial" w:hAnsi="Arial" w:cs="Arial"/>
          <w:color w:val="002060"/>
          <w:sz w:val="24"/>
          <w:szCs w:val="24"/>
          <w:u w:val="none"/>
        </w:rPr>
      </w:pPr>
      <w:r>
        <w:rPr>
          <w:rStyle w:val="Hyperlink"/>
          <w:rFonts w:ascii="Arial" w:hAnsi="Arial" w:cs="Arial"/>
          <w:color w:val="002060"/>
          <w:sz w:val="24"/>
          <w:szCs w:val="24"/>
          <w:u w:val="none"/>
        </w:rPr>
        <w:t>Figure 15: High Frequency Trade HFT Flash Trade Circuit Breaker / Limiter</w:t>
      </w:r>
    </w:p>
    <w:p w14:paraId="4D489957" w14:textId="752F8C99" w:rsidR="00EF421C" w:rsidRDefault="00EF421C" w:rsidP="00A1207B">
      <w:pPr>
        <w:spacing w:after="0" w:line="240" w:lineRule="auto"/>
        <w:rPr>
          <w:rStyle w:val="Hyperlink"/>
          <w:rFonts w:ascii="Arial" w:hAnsi="Arial" w:cs="Arial"/>
          <w:color w:val="002060"/>
          <w:sz w:val="24"/>
          <w:szCs w:val="24"/>
          <w:u w:val="none"/>
        </w:rPr>
      </w:pPr>
    </w:p>
    <w:p w14:paraId="3C31BC4C" w14:textId="3E9C0B84" w:rsidR="00EF421C" w:rsidRDefault="00EF421C" w:rsidP="00A1207B">
      <w:pPr>
        <w:spacing w:after="0" w:line="240" w:lineRule="auto"/>
        <w:rPr>
          <w:rStyle w:val="Hyperlink"/>
          <w:rFonts w:ascii="Arial" w:hAnsi="Arial" w:cs="Arial"/>
          <w:color w:val="002060"/>
          <w:sz w:val="24"/>
          <w:szCs w:val="24"/>
          <w:u w:val="none"/>
        </w:rPr>
      </w:pPr>
      <w:r w:rsidRPr="00EF421C">
        <w:rPr>
          <w:rStyle w:val="Hyperlink"/>
          <w:rFonts w:ascii="Arial" w:hAnsi="Arial" w:cs="Arial"/>
          <w:color w:val="002060"/>
          <w:sz w:val="24"/>
          <w:szCs w:val="24"/>
          <w:u w:val="none"/>
        </w:rPr>
        <w:t>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how will market trade sessions be mitigated, moderated among quantum haves and have nots? i.e., QCCS Quantum Computing Control System</w:t>
      </w:r>
    </w:p>
    <w:p w14:paraId="037290E9" w14:textId="5D2DF8D5" w:rsidR="00C079C5" w:rsidRDefault="00C079C5" w:rsidP="00A1207B">
      <w:pPr>
        <w:spacing w:after="0" w:line="240" w:lineRule="auto"/>
        <w:rPr>
          <w:rStyle w:val="Hyperlink"/>
          <w:rFonts w:ascii="Arial" w:hAnsi="Arial" w:cs="Arial"/>
          <w:color w:val="002060"/>
          <w:sz w:val="24"/>
          <w:szCs w:val="24"/>
          <w:u w:val="none"/>
        </w:rPr>
      </w:pPr>
    </w:p>
    <w:p w14:paraId="743F4011" w14:textId="5896AF28" w:rsidR="00C079C5" w:rsidRDefault="00C079C5" w:rsidP="00A1207B">
      <w:pPr>
        <w:spacing w:after="0" w:line="240" w:lineRule="auto"/>
        <w:rPr>
          <w:rStyle w:val="Hyperlink"/>
          <w:rFonts w:ascii="Arial" w:hAnsi="Arial" w:cs="Arial"/>
          <w:color w:val="002060"/>
          <w:sz w:val="24"/>
          <w:szCs w:val="24"/>
          <w:u w:val="none"/>
        </w:rPr>
      </w:pPr>
      <w:r w:rsidRPr="00C079C5">
        <w:rPr>
          <w:rStyle w:val="Hyperlink"/>
          <w:rFonts w:ascii="Arial" w:hAnsi="Arial" w:cs="Arial"/>
          <w:color w:val="002060"/>
          <w:sz w:val="24"/>
          <w:szCs w:val="24"/>
          <w:u w:val="none"/>
        </w:rPr>
        <w:t xml:space="preserve">Heartbeat ¶ In standard FIX, when either end of the FIX connection has not received a message in </w:t>
      </w:r>
      <w:proofErr w:type="spellStart"/>
      <w:r w:rsidRPr="00C079C5">
        <w:rPr>
          <w:rStyle w:val="Hyperlink"/>
          <w:rFonts w:ascii="Arial" w:hAnsi="Arial" w:cs="Arial"/>
          <w:color w:val="002060"/>
          <w:sz w:val="24"/>
          <w:szCs w:val="24"/>
          <w:u w:val="none"/>
        </w:rPr>
        <w:t>HeartBtInt</w:t>
      </w:r>
      <w:proofErr w:type="spellEnd"/>
      <w:r w:rsidRPr="00C079C5">
        <w:rPr>
          <w:rStyle w:val="Hyperlink"/>
          <w:rFonts w:ascii="Arial" w:hAnsi="Arial" w:cs="Arial"/>
          <w:color w:val="002060"/>
          <w:sz w:val="24"/>
          <w:szCs w:val="24"/>
          <w:u w:val="none"/>
        </w:rPr>
        <w:t xml:space="preserve"> (108) seconds, a heartbeat message will be transmitted (</w:t>
      </w:r>
      <w:proofErr w:type="spellStart"/>
      <w:r w:rsidRPr="00C079C5">
        <w:rPr>
          <w:rStyle w:val="Hyperlink"/>
          <w:rFonts w:ascii="Arial" w:hAnsi="Arial" w:cs="Arial"/>
          <w:color w:val="002060"/>
          <w:sz w:val="24"/>
          <w:szCs w:val="24"/>
          <w:u w:val="none"/>
        </w:rPr>
        <w:t>MsgType</w:t>
      </w:r>
      <w:proofErr w:type="spellEnd"/>
      <w:r w:rsidRPr="00C079C5">
        <w:rPr>
          <w:rStyle w:val="Hyperlink"/>
          <w:rFonts w:ascii="Arial" w:hAnsi="Arial" w:cs="Arial"/>
          <w:color w:val="002060"/>
          <w:sz w:val="24"/>
          <w:szCs w:val="24"/>
          <w:u w:val="none"/>
        </w:rPr>
        <w:t xml:space="preserve"> 0). As noted above, the default value for </w:t>
      </w:r>
      <w:proofErr w:type="spellStart"/>
      <w:r w:rsidRPr="00C079C5">
        <w:rPr>
          <w:rStyle w:val="Hyperlink"/>
          <w:rFonts w:ascii="Arial" w:hAnsi="Arial" w:cs="Arial"/>
          <w:color w:val="002060"/>
          <w:sz w:val="24"/>
          <w:szCs w:val="24"/>
          <w:u w:val="none"/>
        </w:rPr>
        <w:t>HeartBtInt</w:t>
      </w:r>
      <w:proofErr w:type="spellEnd"/>
      <w:r w:rsidRPr="00C079C5">
        <w:rPr>
          <w:rStyle w:val="Hyperlink"/>
          <w:rFonts w:ascii="Arial" w:hAnsi="Arial" w:cs="Arial"/>
          <w:color w:val="002060"/>
          <w:sz w:val="24"/>
          <w:szCs w:val="24"/>
          <w:u w:val="none"/>
        </w:rPr>
        <w:t xml:space="preserve"> is 30 seconds.</w:t>
      </w:r>
    </w:p>
    <w:p w14:paraId="75A0A07F" w14:textId="77777777" w:rsidR="00C079C5" w:rsidRDefault="00C079C5" w:rsidP="00A1207B">
      <w:pPr>
        <w:spacing w:after="0" w:line="240" w:lineRule="auto"/>
        <w:rPr>
          <w:rStyle w:val="Hyperlink"/>
          <w:rFonts w:ascii="Arial" w:hAnsi="Arial" w:cs="Arial"/>
          <w:color w:val="002060"/>
          <w:sz w:val="24"/>
          <w:szCs w:val="24"/>
          <w:u w:val="none"/>
        </w:rPr>
      </w:pPr>
    </w:p>
    <w:p w14:paraId="47AFFA71" w14:textId="1DBF1394" w:rsidR="00C079C5" w:rsidRDefault="00C079C5" w:rsidP="00A1207B">
      <w:pPr>
        <w:spacing w:after="0" w:line="240" w:lineRule="auto"/>
        <w:rPr>
          <w:rStyle w:val="Hyperlink"/>
          <w:rFonts w:ascii="Arial" w:hAnsi="Arial" w:cs="Arial"/>
          <w:color w:val="002060"/>
          <w:sz w:val="24"/>
          <w:szCs w:val="24"/>
          <w:u w:val="none"/>
        </w:rPr>
      </w:pPr>
      <w:r w:rsidRPr="00C079C5">
        <w:rPr>
          <w:rStyle w:val="Hyperlink"/>
          <w:rFonts w:ascii="Arial" w:hAnsi="Arial" w:cs="Arial"/>
          <w:color w:val="002060"/>
          <w:sz w:val="24"/>
          <w:szCs w:val="24"/>
          <w:u w:val="none"/>
        </w:rPr>
        <w:t xml:space="preserve">The Heartbeat &lt;0&gt; monitors the status of the communication link and identifies when the last of a string of messages was not received. When either end of a FIX connection has not sent any data for [ </w:t>
      </w:r>
      <w:proofErr w:type="spellStart"/>
      <w:r w:rsidRPr="00C079C5">
        <w:rPr>
          <w:rStyle w:val="Hyperlink"/>
          <w:rFonts w:ascii="Arial" w:hAnsi="Arial" w:cs="Arial"/>
          <w:color w:val="002060"/>
          <w:sz w:val="24"/>
          <w:szCs w:val="24"/>
          <w:u w:val="none"/>
        </w:rPr>
        <w:t>HeartBtInt</w:t>
      </w:r>
      <w:proofErr w:type="spellEnd"/>
      <w:r w:rsidRPr="00C079C5">
        <w:rPr>
          <w:rStyle w:val="Hyperlink"/>
          <w:rFonts w:ascii="Arial" w:hAnsi="Arial" w:cs="Arial"/>
          <w:color w:val="002060"/>
          <w:sz w:val="24"/>
          <w:szCs w:val="24"/>
          <w:u w:val="none"/>
        </w:rPr>
        <w:t xml:space="preserve"> &lt;108&gt;] seconds, it will transmit a Heartbeat &lt;0&gt; message. When either end of the connection has not received any data for ( </w:t>
      </w:r>
      <w:proofErr w:type="spellStart"/>
      <w:r w:rsidRPr="00C079C5">
        <w:rPr>
          <w:rStyle w:val="Hyperlink"/>
          <w:rFonts w:ascii="Arial" w:hAnsi="Arial" w:cs="Arial"/>
          <w:color w:val="002060"/>
          <w:sz w:val="24"/>
          <w:szCs w:val="24"/>
          <w:u w:val="none"/>
        </w:rPr>
        <w:t>HeartBtInt</w:t>
      </w:r>
      <w:proofErr w:type="spellEnd"/>
      <w:r w:rsidRPr="00C079C5">
        <w:rPr>
          <w:rStyle w:val="Hyperlink"/>
          <w:rFonts w:ascii="Arial" w:hAnsi="Arial" w:cs="Arial"/>
          <w:color w:val="002060"/>
          <w:sz w:val="24"/>
          <w:szCs w:val="24"/>
          <w:u w:val="none"/>
        </w:rPr>
        <w:t xml:space="preserve"> .</w:t>
      </w:r>
    </w:p>
    <w:p w14:paraId="01D69FD7" w14:textId="21BEBE51" w:rsidR="00EF421C" w:rsidRDefault="00EF421C" w:rsidP="00A1207B">
      <w:pPr>
        <w:spacing w:after="0" w:line="240" w:lineRule="auto"/>
        <w:rPr>
          <w:rStyle w:val="Hyperlink"/>
          <w:rFonts w:ascii="Arial" w:hAnsi="Arial" w:cs="Arial"/>
          <w:color w:val="002060"/>
          <w:sz w:val="24"/>
          <w:szCs w:val="24"/>
          <w:u w:val="none"/>
        </w:rPr>
      </w:pPr>
    </w:p>
    <w:p w14:paraId="2D9800A5" w14:textId="77777777" w:rsidR="00EF421C" w:rsidRDefault="00EF421C" w:rsidP="00A1207B">
      <w:pPr>
        <w:spacing w:after="0" w:line="240" w:lineRule="auto"/>
        <w:rPr>
          <w:rStyle w:val="Hyperlink"/>
          <w:rFonts w:ascii="Arial" w:hAnsi="Arial" w:cs="Arial"/>
          <w:color w:val="002060"/>
          <w:sz w:val="24"/>
          <w:szCs w:val="24"/>
          <w:u w:val="none"/>
        </w:rPr>
      </w:pPr>
    </w:p>
    <w:p w14:paraId="1FFC2106" w14:textId="3B592B05" w:rsidR="00A1207B" w:rsidRDefault="00A1207B" w:rsidP="00A1207B">
      <w:pPr>
        <w:spacing w:after="0" w:line="240" w:lineRule="auto"/>
        <w:rPr>
          <w:rFonts w:ascii="Arial" w:hAnsi="Arial" w:cs="Arial"/>
          <w:color w:val="002060"/>
          <w:sz w:val="24"/>
          <w:szCs w:val="24"/>
        </w:rPr>
      </w:pPr>
      <w:r>
        <w:rPr>
          <w:rFonts w:ascii="Arial" w:hAnsi="Arial" w:cs="Arial"/>
          <w:noProof/>
          <w:color w:val="002060"/>
          <w:sz w:val="24"/>
          <w:szCs w:val="24"/>
        </w:rPr>
        <w:lastRenderedPageBreak/>
        <w:drawing>
          <wp:inline distT="0" distB="0" distL="0" distR="0" wp14:anchorId="7E40D31F" wp14:editId="7367D9EF">
            <wp:extent cx="5943600" cy="3211830"/>
            <wp:effectExtent l="19050" t="19050" r="19050" b="2667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211830"/>
                    </a:xfrm>
                    <a:prstGeom prst="rect">
                      <a:avLst/>
                    </a:prstGeom>
                    <a:ln w="12700">
                      <a:solidFill>
                        <a:schemeClr val="tx1"/>
                      </a:solidFill>
                    </a:ln>
                  </pic:spPr>
                </pic:pic>
              </a:graphicData>
            </a:graphic>
          </wp:inline>
        </w:drawing>
      </w:r>
    </w:p>
    <w:p w14:paraId="66D43941" w14:textId="50280CA4" w:rsidR="00A1207B" w:rsidRDefault="00A1207B" w:rsidP="00A1207B">
      <w:pPr>
        <w:spacing w:after="0" w:line="240" w:lineRule="auto"/>
        <w:rPr>
          <w:rFonts w:ascii="Arial" w:hAnsi="Arial" w:cs="Arial"/>
          <w:color w:val="002060"/>
          <w:sz w:val="24"/>
          <w:szCs w:val="24"/>
        </w:rPr>
      </w:pPr>
      <w:r>
        <w:rPr>
          <w:rFonts w:ascii="Arial" w:hAnsi="Arial" w:cs="Arial"/>
          <w:color w:val="002060"/>
          <w:sz w:val="24"/>
          <w:szCs w:val="24"/>
        </w:rPr>
        <w:t xml:space="preserve">Figure 15: Snapshot summary </w:t>
      </w:r>
    </w:p>
    <w:p w14:paraId="451849AE" w14:textId="77777777" w:rsidR="00A1207B" w:rsidRPr="00A1207B" w:rsidRDefault="00A1207B" w:rsidP="00A1207B">
      <w:pPr>
        <w:spacing w:after="0" w:line="240" w:lineRule="auto"/>
        <w:rPr>
          <w:rFonts w:ascii="Arial" w:hAnsi="Arial" w:cs="Arial"/>
          <w:color w:val="002060"/>
          <w:sz w:val="24"/>
          <w:szCs w:val="24"/>
        </w:rPr>
      </w:pPr>
    </w:p>
    <w:p w14:paraId="07724554" w14:textId="3ECF50A2" w:rsidR="00352112" w:rsidRDefault="00352112"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19633AFB" wp14:editId="1072E9F3">
            <wp:extent cx="5951220" cy="415290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rotWithShape="1">
                    <a:blip r:embed="rId40">
                      <a:extLst>
                        <a:ext uri="{28A0092B-C50C-407E-A947-70E740481C1C}">
                          <a14:useLocalDpi xmlns:a14="http://schemas.microsoft.com/office/drawing/2010/main" val="0"/>
                        </a:ext>
                      </a:extLst>
                    </a:blip>
                    <a:srcRect l="897" t="3077" r="3077"/>
                    <a:stretch/>
                  </pic:blipFill>
                  <pic:spPr bwMode="auto">
                    <a:xfrm>
                      <a:off x="0" y="0"/>
                      <a:ext cx="5951220" cy="4152900"/>
                    </a:xfrm>
                    <a:prstGeom prst="rect">
                      <a:avLst/>
                    </a:prstGeom>
                    <a:ln>
                      <a:noFill/>
                    </a:ln>
                    <a:extLst>
                      <a:ext uri="{53640926-AAD7-44D8-BBD7-CCE9431645EC}">
                        <a14:shadowObscured xmlns:a14="http://schemas.microsoft.com/office/drawing/2010/main"/>
                      </a:ext>
                    </a:extLst>
                  </pic:spPr>
                </pic:pic>
              </a:graphicData>
            </a:graphic>
          </wp:inline>
        </w:drawing>
      </w:r>
    </w:p>
    <w:p w14:paraId="32552E5E" w14:textId="30C3B548" w:rsidR="00500F8A" w:rsidRDefault="00500F8A"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Figure </w:t>
      </w:r>
      <w:r w:rsidR="0043012A">
        <w:rPr>
          <w:rFonts w:ascii="Segoe UI" w:eastAsia="Times New Roman" w:hAnsi="Segoe UI" w:cs="Segoe UI"/>
          <w:color w:val="24292F"/>
          <w:sz w:val="24"/>
          <w:szCs w:val="24"/>
        </w:rPr>
        <w:t>1</w:t>
      </w:r>
      <w:r w:rsidR="00487FC0">
        <w:rPr>
          <w:rFonts w:ascii="Segoe UI" w:eastAsia="Times New Roman" w:hAnsi="Segoe UI" w:cs="Segoe UI"/>
          <w:color w:val="24292F"/>
          <w:sz w:val="24"/>
          <w:szCs w:val="24"/>
        </w:rPr>
        <w:t>6</w:t>
      </w:r>
      <w:r>
        <w:rPr>
          <w:rFonts w:ascii="Segoe UI" w:eastAsia="Times New Roman" w:hAnsi="Segoe UI" w:cs="Segoe UI"/>
          <w:color w:val="24292F"/>
          <w:sz w:val="24"/>
          <w:szCs w:val="24"/>
        </w:rPr>
        <w:t xml:space="preserve">: Adaptive Procedural Template checklist </w:t>
      </w:r>
      <w:r w:rsidR="00AA1D8F">
        <w:rPr>
          <w:rFonts w:ascii="Segoe UI" w:eastAsia="Times New Roman" w:hAnsi="Segoe UI" w:cs="Segoe UI"/>
          <w:color w:val="24292F"/>
          <w:sz w:val="24"/>
          <w:szCs w:val="24"/>
        </w:rPr>
        <w:t>for USPTO 13/573,002</w:t>
      </w:r>
    </w:p>
    <w:p w14:paraId="40728BC4" w14:textId="1C46FCBB" w:rsidR="008F7343" w:rsidRDefault="008F7343"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69788692" wp14:editId="4FCF80B4">
            <wp:extent cx="3825240" cy="2868930"/>
            <wp:effectExtent l="0" t="0" r="3810" b="7620"/>
            <wp:docPr id="23" name="Picture 2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5240" cy="2868930"/>
                    </a:xfrm>
                    <a:prstGeom prst="rect">
                      <a:avLst/>
                    </a:prstGeom>
                  </pic:spPr>
                </pic:pic>
              </a:graphicData>
            </a:graphic>
          </wp:inline>
        </w:drawing>
      </w:r>
      <w:r>
        <w:rPr>
          <w:rFonts w:ascii="Segoe UI" w:eastAsia="Times New Roman" w:hAnsi="Segoe UI" w:cs="Segoe UI"/>
          <w:noProof/>
          <w:color w:val="24292F"/>
          <w:sz w:val="24"/>
          <w:szCs w:val="24"/>
        </w:rPr>
        <w:drawing>
          <wp:inline distT="0" distB="0" distL="0" distR="0" wp14:anchorId="6A5A658D" wp14:editId="1817C5C5">
            <wp:extent cx="2064567" cy="2849245"/>
            <wp:effectExtent l="0" t="0" r="0" b="8255"/>
            <wp:docPr id="24" name="Picture 24" descr="A picture containing text, person,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person, child&#10;&#10;Description automatically generated"/>
                    <pic:cNvPicPr/>
                  </pic:nvPicPr>
                  <pic:blipFill rotWithShape="1">
                    <a:blip r:embed="rId42">
                      <a:extLst>
                        <a:ext uri="{28A0092B-C50C-407E-A947-70E740481C1C}">
                          <a14:useLocalDpi xmlns:a14="http://schemas.microsoft.com/office/drawing/2010/main" val="0"/>
                        </a:ext>
                      </a:extLst>
                    </a:blip>
                    <a:srcRect r="12368"/>
                    <a:stretch/>
                  </pic:blipFill>
                  <pic:spPr bwMode="auto">
                    <a:xfrm>
                      <a:off x="0" y="0"/>
                      <a:ext cx="2072502" cy="2860195"/>
                    </a:xfrm>
                    <a:prstGeom prst="rect">
                      <a:avLst/>
                    </a:prstGeom>
                    <a:ln>
                      <a:noFill/>
                    </a:ln>
                    <a:extLst>
                      <a:ext uri="{53640926-AAD7-44D8-BBD7-CCE9431645EC}">
                        <a14:shadowObscured xmlns:a14="http://schemas.microsoft.com/office/drawing/2010/main"/>
                      </a:ext>
                    </a:extLst>
                  </pic:spPr>
                </pic:pic>
              </a:graphicData>
            </a:graphic>
          </wp:inline>
        </w:drawing>
      </w:r>
    </w:p>
    <w:p w14:paraId="7FFE1CC8" w14:textId="66896848" w:rsidR="00AA1D8F" w:rsidRDefault="00CA6368"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0F5FC346" wp14:editId="7CF0101F">
            <wp:extent cx="5943600" cy="4457700"/>
            <wp:effectExtent l="0" t="0" r="0" b="0"/>
            <wp:docPr id="21" name="Picture 2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50BA16" w14:textId="12C0DA6E" w:rsidR="008F7343" w:rsidRDefault="0043012A"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Figure 1</w:t>
      </w:r>
      <w:r w:rsidR="008F7343">
        <w:rPr>
          <w:rFonts w:ascii="Segoe UI" w:eastAsia="Times New Roman" w:hAnsi="Segoe UI" w:cs="Segoe UI"/>
          <w:color w:val="24292F"/>
          <w:sz w:val="24"/>
          <w:szCs w:val="24"/>
        </w:rPr>
        <w:t>7</w:t>
      </w:r>
      <w:r>
        <w:rPr>
          <w:rFonts w:ascii="Segoe UI" w:eastAsia="Times New Roman" w:hAnsi="Segoe UI" w:cs="Segoe UI"/>
          <w:color w:val="24292F"/>
          <w:sz w:val="24"/>
          <w:szCs w:val="24"/>
        </w:rPr>
        <w:t>: Business Card</w:t>
      </w:r>
      <w:r w:rsidR="004F2FAF">
        <w:rPr>
          <w:rFonts w:ascii="Segoe UI" w:eastAsia="Times New Roman" w:hAnsi="Segoe UI" w:cs="Segoe UI"/>
          <w:color w:val="24292F"/>
          <w:sz w:val="24"/>
          <w:szCs w:val="24"/>
        </w:rPr>
        <w:t xml:space="preserve"> </w:t>
      </w:r>
    </w:p>
    <w:p w14:paraId="05AEEF67" w14:textId="77777777" w:rsidR="00487FC0" w:rsidRPr="0039373F" w:rsidRDefault="00487FC0" w:rsidP="0039373F">
      <w:pPr>
        <w:shd w:val="clear" w:color="auto" w:fill="FFFFFF"/>
        <w:spacing w:after="240" w:line="240" w:lineRule="auto"/>
        <w:rPr>
          <w:rFonts w:ascii="Segoe UI" w:eastAsia="Times New Roman" w:hAnsi="Segoe UI" w:cs="Segoe UI"/>
          <w:color w:val="24292F"/>
          <w:sz w:val="24"/>
          <w:szCs w:val="24"/>
        </w:rPr>
      </w:pPr>
    </w:p>
    <w:sectPr w:rsidR="00487FC0" w:rsidRPr="003937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5FE"/>
    <w:multiLevelType w:val="multilevel"/>
    <w:tmpl w:val="B198B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30618"/>
    <w:multiLevelType w:val="hybridMultilevel"/>
    <w:tmpl w:val="32D0C842"/>
    <w:lvl w:ilvl="0" w:tplc="20CC7EDC">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16F7E"/>
    <w:multiLevelType w:val="hybridMultilevel"/>
    <w:tmpl w:val="EC946ADC"/>
    <w:lvl w:ilvl="0" w:tplc="EB1A0BB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E78D8"/>
    <w:multiLevelType w:val="multilevel"/>
    <w:tmpl w:val="D8EEDA14"/>
    <w:lvl w:ilvl="0">
      <w:start w:val="1"/>
      <w:numFmt w:val="decimal"/>
      <w:lvlText w:val="%1."/>
      <w:lvlJc w:val="left"/>
      <w:pPr>
        <w:tabs>
          <w:tab w:val="num" w:pos="360"/>
        </w:tabs>
        <w:ind w:left="360" w:hanging="360"/>
      </w:pPr>
      <w:rPr>
        <w:rFonts w:ascii="Segoe UI" w:eastAsia="Times New Roman" w:hAnsi="Segoe UI" w:cs="Segoe U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86E70CE"/>
    <w:multiLevelType w:val="multilevel"/>
    <w:tmpl w:val="CC0C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72A91"/>
    <w:multiLevelType w:val="multilevel"/>
    <w:tmpl w:val="6B36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1C626A"/>
    <w:multiLevelType w:val="multilevel"/>
    <w:tmpl w:val="A0F6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7470D8"/>
    <w:multiLevelType w:val="multilevel"/>
    <w:tmpl w:val="D6BA3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9C0047"/>
    <w:multiLevelType w:val="multilevel"/>
    <w:tmpl w:val="BBB2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20A49"/>
    <w:multiLevelType w:val="multilevel"/>
    <w:tmpl w:val="9C48F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280577C7"/>
    <w:multiLevelType w:val="hybridMultilevel"/>
    <w:tmpl w:val="53D6C9D2"/>
    <w:lvl w:ilvl="0" w:tplc="1D7EE8D8">
      <w:start w:val="1"/>
      <w:numFmt w:val="bullet"/>
      <w:lvlText w:val="-"/>
      <w:lvlJc w:val="left"/>
      <w:pPr>
        <w:ind w:left="360" w:hanging="360"/>
      </w:pPr>
      <w:rPr>
        <w:rFonts w:ascii="Segoe UI" w:eastAsia="Times New Roman"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8A91BD5"/>
    <w:multiLevelType w:val="hybridMultilevel"/>
    <w:tmpl w:val="2B4ED6CA"/>
    <w:lvl w:ilvl="0" w:tplc="320A14D8">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1065B9"/>
    <w:multiLevelType w:val="multilevel"/>
    <w:tmpl w:val="7B889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A3DEA"/>
    <w:multiLevelType w:val="hybridMultilevel"/>
    <w:tmpl w:val="8FDA2642"/>
    <w:lvl w:ilvl="0" w:tplc="5B62467C">
      <w:start w:val="2"/>
      <w:numFmt w:val="bullet"/>
      <w:lvlText w:val="-"/>
      <w:lvlJc w:val="left"/>
      <w:pPr>
        <w:ind w:left="360" w:hanging="360"/>
      </w:pPr>
      <w:rPr>
        <w:rFonts w:ascii="Segoe UI" w:eastAsia="Times New Roman"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29F49E8"/>
    <w:multiLevelType w:val="hybridMultilevel"/>
    <w:tmpl w:val="13B8E5CC"/>
    <w:lvl w:ilvl="0" w:tplc="719E3F4E">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C70B4F"/>
    <w:multiLevelType w:val="hybridMultilevel"/>
    <w:tmpl w:val="1B76E5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5D4B0E"/>
    <w:multiLevelType w:val="multilevel"/>
    <w:tmpl w:val="4AB0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29662D"/>
    <w:multiLevelType w:val="hybridMultilevel"/>
    <w:tmpl w:val="31C25238"/>
    <w:lvl w:ilvl="0" w:tplc="1E80997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E05FC3"/>
    <w:multiLevelType w:val="multilevel"/>
    <w:tmpl w:val="1E90E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851969"/>
    <w:multiLevelType w:val="multilevel"/>
    <w:tmpl w:val="2D3CD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6436C0"/>
    <w:multiLevelType w:val="hybridMultilevel"/>
    <w:tmpl w:val="3DCC1E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457387"/>
    <w:multiLevelType w:val="multilevel"/>
    <w:tmpl w:val="9FCCD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AB3109"/>
    <w:multiLevelType w:val="multilevel"/>
    <w:tmpl w:val="CB9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B4281B"/>
    <w:multiLevelType w:val="multilevel"/>
    <w:tmpl w:val="A8986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E51BB7"/>
    <w:multiLevelType w:val="multilevel"/>
    <w:tmpl w:val="D8782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EE5D6A"/>
    <w:multiLevelType w:val="multilevel"/>
    <w:tmpl w:val="034E3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3F53E8"/>
    <w:multiLevelType w:val="multilevel"/>
    <w:tmpl w:val="60D0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D0617A"/>
    <w:multiLevelType w:val="multilevel"/>
    <w:tmpl w:val="BFB40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A94286"/>
    <w:multiLevelType w:val="hybridMultilevel"/>
    <w:tmpl w:val="1360D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2818C6"/>
    <w:multiLevelType w:val="multilevel"/>
    <w:tmpl w:val="26E8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EF2E74"/>
    <w:multiLevelType w:val="hybridMultilevel"/>
    <w:tmpl w:val="23641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3945EA"/>
    <w:multiLevelType w:val="multilevel"/>
    <w:tmpl w:val="E2BA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845902"/>
    <w:multiLevelType w:val="multilevel"/>
    <w:tmpl w:val="FB5E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25"/>
  </w:num>
  <w:num w:numId="3">
    <w:abstractNumId w:val="19"/>
  </w:num>
  <w:num w:numId="4">
    <w:abstractNumId w:val="22"/>
  </w:num>
  <w:num w:numId="5">
    <w:abstractNumId w:val="3"/>
  </w:num>
  <w:num w:numId="6">
    <w:abstractNumId w:val="17"/>
  </w:num>
  <w:num w:numId="7">
    <w:abstractNumId w:val="5"/>
  </w:num>
  <w:num w:numId="8">
    <w:abstractNumId w:val="15"/>
  </w:num>
  <w:num w:numId="9">
    <w:abstractNumId w:val="29"/>
  </w:num>
  <w:num w:numId="10">
    <w:abstractNumId w:val="30"/>
  </w:num>
  <w:num w:numId="11">
    <w:abstractNumId w:val="1"/>
  </w:num>
  <w:num w:numId="12">
    <w:abstractNumId w:val="12"/>
  </w:num>
  <w:num w:numId="13">
    <w:abstractNumId w:val="18"/>
  </w:num>
  <w:num w:numId="14">
    <w:abstractNumId w:val="2"/>
  </w:num>
  <w:num w:numId="15">
    <w:abstractNumId w:val="16"/>
  </w:num>
  <w:num w:numId="16">
    <w:abstractNumId w:val="11"/>
  </w:num>
  <w:num w:numId="17">
    <w:abstractNumId w:val="27"/>
  </w:num>
  <w:num w:numId="18">
    <w:abstractNumId w:val="23"/>
  </w:num>
  <w:num w:numId="19">
    <w:abstractNumId w:val="0"/>
  </w:num>
  <w:num w:numId="20">
    <w:abstractNumId w:val="4"/>
  </w:num>
  <w:num w:numId="21">
    <w:abstractNumId w:val="6"/>
  </w:num>
  <w:num w:numId="22">
    <w:abstractNumId w:val="33"/>
  </w:num>
  <w:num w:numId="23">
    <w:abstractNumId w:val="7"/>
  </w:num>
  <w:num w:numId="24">
    <w:abstractNumId w:val="14"/>
  </w:num>
  <w:num w:numId="25">
    <w:abstractNumId w:val="21"/>
  </w:num>
  <w:num w:numId="26">
    <w:abstractNumId w:val="31"/>
  </w:num>
  <w:num w:numId="27">
    <w:abstractNumId w:val="9"/>
  </w:num>
  <w:num w:numId="28">
    <w:abstractNumId w:val="8"/>
  </w:num>
  <w:num w:numId="29">
    <w:abstractNumId w:val="13"/>
  </w:num>
  <w:num w:numId="30">
    <w:abstractNumId w:val="20"/>
  </w:num>
  <w:num w:numId="31">
    <w:abstractNumId w:val="28"/>
  </w:num>
  <w:num w:numId="32">
    <w:abstractNumId w:val="24"/>
  </w:num>
  <w:num w:numId="33">
    <w:abstractNumId w:val="32"/>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D26"/>
    <w:rsid w:val="000547B3"/>
    <w:rsid w:val="000A3232"/>
    <w:rsid w:val="000B3640"/>
    <w:rsid w:val="000C1444"/>
    <w:rsid w:val="000C1B83"/>
    <w:rsid w:val="000D7763"/>
    <w:rsid w:val="000E0F3F"/>
    <w:rsid w:val="000E42EA"/>
    <w:rsid w:val="000F780B"/>
    <w:rsid w:val="00110CD7"/>
    <w:rsid w:val="00121D28"/>
    <w:rsid w:val="00125129"/>
    <w:rsid w:val="00126E07"/>
    <w:rsid w:val="0014508C"/>
    <w:rsid w:val="00145335"/>
    <w:rsid w:val="00157D26"/>
    <w:rsid w:val="001639D6"/>
    <w:rsid w:val="00164D31"/>
    <w:rsid w:val="00171357"/>
    <w:rsid w:val="00182C75"/>
    <w:rsid w:val="00182F5A"/>
    <w:rsid w:val="0019387E"/>
    <w:rsid w:val="001947B9"/>
    <w:rsid w:val="001C07EC"/>
    <w:rsid w:val="001C2993"/>
    <w:rsid w:val="001C4439"/>
    <w:rsid w:val="001D3524"/>
    <w:rsid w:val="001E53A6"/>
    <w:rsid w:val="001F63AB"/>
    <w:rsid w:val="002068BB"/>
    <w:rsid w:val="00222529"/>
    <w:rsid w:val="00244CB5"/>
    <w:rsid w:val="00313137"/>
    <w:rsid w:val="00340031"/>
    <w:rsid w:val="00352112"/>
    <w:rsid w:val="003653B3"/>
    <w:rsid w:val="0039373F"/>
    <w:rsid w:val="0040048E"/>
    <w:rsid w:val="0043012A"/>
    <w:rsid w:val="00445FFA"/>
    <w:rsid w:val="00487FC0"/>
    <w:rsid w:val="00497544"/>
    <w:rsid w:val="004F2FAF"/>
    <w:rsid w:val="004F7E4B"/>
    <w:rsid w:val="00500F8A"/>
    <w:rsid w:val="005658F1"/>
    <w:rsid w:val="00597FB5"/>
    <w:rsid w:val="005A1A7D"/>
    <w:rsid w:val="005D7B50"/>
    <w:rsid w:val="00611C0A"/>
    <w:rsid w:val="006C73B0"/>
    <w:rsid w:val="006D0B2C"/>
    <w:rsid w:val="006D2CB2"/>
    <w:rsid w:val="006E0A49"/>
    <w:rsid w:val="0070677C"/>
    <w:rsid w:val="00725F79"/>
    <w:rsid w:val="0076606A"/>
    <w:rsid w:val="007936C2"/>
    <w:rsid w:val="007B56B2"/>
    <w:rsid w:val="007F38AA"/>
    <w:rsid w:val="007F3BD3"/>
    <w:rsid w:val="00812B17"/>
    <w:rsid w:val="00852C21"/>
    <w:rsid w:val="00873646"/>
    <w:rsid w:val="00873D16"/>
    <w:rsid w:val="00883885"/>
    <w:rsid w:val="00886F5B"/>
    <w:rsid w:val="008F7343"/>
    <w:rsid w:val="00912E1D"/>
    <w:rsid w:val="00945C10"/>
    <w:rsid w:val="00964FA6"/>
    <w:rsid w:val="00977268"/>
    <w:rsid w:val="00986A84"/>
    <w:rsid w:val="009C6A5A"/>
    <w:rsid w:val="009F788B"/>
    <w:rsid w:val="00A1207B"/>
    <w:rsid w:val="00A45004"/>
    <w:rsid w:val="00A61313"/>
    <w:rsid w:val="00A63DFC"/>
    <w:rsid w:val="00A67FEE"/>
    <w:rsid w:val="00A84D78"/>
    <w:rsid w:val="00A8553F"/>
    <w:rsid w:val="00AA1D8F"/>
    <w:rsid w:val="00AE1C56"/>
    <w:rsid w:val="00AE609C"/>
    <w:rsid w:val="00B01875"/>
    <w:rsid w:val="00B22328"/>
    <w:rsid w:val="00B243AF"/>
    <w:rsid w:val="00B735BB"/>
    <w:rsid w:val="00BD322E"/>
    <w:rsid w:val="00BE4DEB"/>
    <w:rsid w:val="00C079C5"/>
    <w:rsid w:val="00C16419"/>
    <w:rsid w:val="00C4091D"/>
    <w:rsid w:val="00C64F92"/>
    <w:rsid w:val="00C90187"/>
    <w:rsid w:val="00C92F76"/>
    <w:rsid w:val="00CA097D"/>
    <w:rsid w:val="00CA6368"/>
    <w:rsid w:val="00CD69CF"/>
    <w:rsid w:val="00D152EC"/>
    <w:rsid w:val="00D43787"/>
    <w:rsid w:val="00D66FED"/>
    <w:rsid w:val="00D911D1"/>
    <w:rsid w:val="00D91ADD"/>
    <w:rsid w:val="00DF3331"/>
    <w:rsid w:val="00E03094"/>
    <w:rsid w:val="00E35CE2"/>
    <w:rsid w:val="00E70DE3"/>
    <w:rsid w:val="00EA4BBE"/>
    <w:rsid w:val="00EC1010"/>
    <w:rsid w:val="00ED6F32"/>
    <w:rsid w:val="00EE3B56"/>
    <w:rsid w:val="00EF421C"/>
    <w:rsid w:val="00F06B71"/>
    <w:rsid w:val="00F119A5"/>
    <w:rsid w:val="00F2775E"/>
    <w:rsid w:val="00F30C96"/>
    <w:rsid w:val="00F461CC"/>
    <w:rsid w:val="00F66FD4"/>
    <w:rsid w:val="00F677CA"/>
    <w:rsid w:val="00F779F5"/>
    <w:rsid w:val="00F902CB"/>
    <w:rsid w:val="00FA3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7E0F4"/>
  <w15:chartTrackingRefBased/>
  <w15:docId w15:val="{0455102C-7013-4177-BB32-D2AB7669F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57D2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57D26"/>
    <w:rPr>
      <w:color w:val="0000FF"/>
      <w:u w:val="single"/>
    </w:rPr>
  </w:style>
  <w:style w:type="paragraph" w:styleId="ListParagraph">
    <w:name w:val="List Paragraph"/>
    <w:basedOn w:val="Normal"/>
    <w:uiPriority w:val="34"/>
    <w:qFormat/>
    <w:rsid w:val="0014508C"/>
    <w:pPr>
      <w:ind w:left="720"/>
      <w:contextualSpacing/>
    </w:pPr>
  </w:style>
  <w:style w:type="character" w:styleId="UnresolvedMention">
    <w:name w:val="Unresolved Mention"/>
    <w:basedOn w:val="DefaultParagraphFont"/>
    <w:uiPriority w:val="99"/>
    <w:semiHidden/>
    <w:unhideWhenUsed/>
    <w:rsid w:val="003400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734247">
      <w:bodyDiv w:val="1"/>
      <w:marLeft w:val="0"/>
      <w:marRight w:val="0"/>
      <w:marTop w:val="0"/>
      <w:marBottom w:val="0"/>
      <w:divBdr>
        <w:top w:val="none" w:sz="0" w:space="0" w:color="auto"/>
        <w:left w:val="none" w:sz="0" w:space="0" w:color="auto"/>
        <w:bottom w:val="none" w:sz="0" w:space="0" w:color="auto"/>
        <w:right w:val="none" w:sz="0" w:space="0" w:color="auto"/>
      </w:divBdr>
    </w:div>
    <w:div w:id="821582238">
      <w:bodyDiv w:val="1"/>
      <w:marLeft w:val="0"/>
      <w:marRight w:val="0"/>
      <w:marTop w:val="0"/>
      <w:marBottom w:val="0"/>
      <w:divBdr>
        <w:top w:val="none" w:sz="0" w:space="0" w:color="auto"/>
        <w:left w:val="none" w:sz="0" w:space="0" w:color="auto"/>
        <w:bottom w:val="none" w:sz="0" w:space="0" w:color="auto"/>
        <w:right w:val="none" w:sz="0" w:space="0" w:color="auto"/>
      </w:divBdr>
    </w:div>
    <w:div w:id="1038044656">
      <w:bodyDiv w:val="1"/>
      <w:marLeft w:val="0"/>
      <w:marRight w:val="0"/>
      <w:marTop w:val="0"/>
      <w:marBottom w:val="0"/>
      <w:divBdr>
        <w:top w:val="none" w:sz="0" w:space="0" w:color="auto"/>
        <w:left w:val="none" w:sz="0" w:space="0" w:color="auto"/>
        <w:bottom w:val="none" w:sz="0" w:space="0" w:color="auto"/>
        <w:right w:val="none" w:sz="0" w:space="0" w:color="auto"/>
      </w:divBdr>
    </w:div>
    <w:div w:id="1618412801">
      <w:bodyDiv w:val="1"/>
      <w:marLeft w:val="0"/>
      <w:marRight w:val="0"/>
      <w:marTop w:val="0"/>
      <w:marBottom w:val="0"/>
      <w:divBdr>
        <w:top w:val="none" w:sz="0" w:space="0" w:color="auto"/>
        <w:left w:val="none" w:sz="0" w:space="0" w:color="auto"/>
        <w:bottom w:val="none" w:sz="0" w:space="0" w:color="auto"/>
        <w:right w:val="none" w:sz="0" w:space="0" w:color="auto"/>
      </w:divBdr>
    </w:div>
    <w:div w:id="2107000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nyurl.com/e4h5wxk" TargetMode="External"/><Relationship Id="rId18" Type="http://schemas.openxmlformats.org/officeDocument/2006/relationships/hyperlink" Target="https://youtu.be/wUpOlqbHcjI?t=111" TargetMode="External"/><Relationship Id="rId26" Type="http://schemas.openxmlformats.org/officeDocument/2006/relationships/image" Target="media/image4.jpg"/><Relationship Id="rId39" Type="http://schemas.openxmlformats.org/officeDocument/2006/relationships/image" Target="media/image16.jpg"/><Relationship Id="rId21" Type="http://schemas.openxmlformats.org/officeDocument/2006/relationships/hyperlink" Target="https://youtu.be/t-_VPRCtiUg?t=490" TargetMode="External"/><Relationship Id="rId34" Type="http://schemas.openxmlformats.org/officeDocument/2006/relationships/image" Target="media/image12.jpg"/><Relationship Id="rId42" Type="http://schemas.openxmlformats.org/officeDocument/2006/relationships/image" Target="media/image19.jpg"/><Relationship Id="rId7" Type="http://schemas.openxmlformats.org/officeDocument/2006/relationships/hyperlink" Target="https://en.wikipedia.org/wiki/Simon_Kuznets" TargetMode="External"/><Relationship Id="rId2" Type="http://schemas.openxmlformats.org/officeDocument/2006/relationships/styles" Target="styles.xml"/><Relationship Id="rId16" Type="http://schemas.openxmlformats.org/officeDocument/2006/relationships/hyperlink" Target="https://bilski.typepad.com/blog/2018/03/good-vibrations-bad-vibrations-american-axle-v-neapco-ruling.html" TargetMode="External"/><Relationship Id="rId29" Type="http://schemas.openxmlformats.org/officeDocument/2006/relationships/image" Target="media/image7.jpeg"/><Relationship Id="rId1" Type="http://schemas.openxmlformats.org/officeDocument/2006/relationships/numbering" Target="numbering.xml"/><Relationship Id="rId6" Type="http://schemas.openxmlformats.org/officeDocument/2006/relationships/hyperlink" Target="http://www.investopedia.com/terms/k/k-percent-rule.asp" TargetMode="External"/><Relationship Id="rId11" Type="http://schemas.openxmlformats.org/officeDocument/2006/relationships/hyperlink" Target="https://thebigbelltest.org/team/nist-boulder/" TargetMode="External"/><Relationship Id="rId24" Type="http://schemas.openxmlformats.org/officeDocument/2006/relationships/image" Target="media/image2.jpg"/><Relationship Id="rId32" Type="http://schemas.openxmlformats.org/officeDocument/2006/relationships/image" Target="media/image10.jpg"/><Relationship Id="rId37" Type="http://schemas.openxmlformats.org/officeDocument/2006/relationships/hyperlink" Target="https://github.com/boundary/folsom" TargetMode="External"/><Relationship Id="rId40" Type="http://schemas.openxmlformats.org/officeDocument/2006/relationships/image" Target="media/image17.jpg"/><Relationship Id="rId45"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hyperlink" Target="https://thebigbelltest.org/team/nist-boulder/" TargetMode="External"/><Relationship Id="rId23" Type="http://schemas.openxmlformats.org/officeDocument/2006/relationships/hyperlink" Target="http://lawoftime.org/" TargetMode="External"/><Relationship Id="rId28" Type="http://schemas.openxmlformats.org/officeDocument/2006/relationships/image" Target="media/image6.jpg"/><Relationship Id="rId36" Type="http://schemas.openxmlformats.org/officeDocument/2006/relationships/image" Target="media/image14.jpg"/><Relationship Id="rId10" Type="http://schemas.openxmlformats.org/officeDocument/2006/relationships/hyperlink" Target="https://csrc.nist.gov/CSRC/media/Presentations/The-NIST-Randomness-Beacon-2-0/images-media/SciDay18-poster-beacon-v20181022.pdf" TargetMode="External"/><Relationship Id="rId19" Type="http://schemas.openxmlformats.org/officeDocument/2006/relationships/hyperlink" Target="https://lnkd.in/dmTaeHJ" TargetMode="External"/><Relationship Id="rId31" Type="http://schemas.openxmlformats.org/officeDocument/2006/relationships/image" Target="media/image9.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ietaer.com/2010/01/terra/" TargetMode="External"/><Relationship Id="rId14" Type="http://schemas.openxmlformats.org/officeDocument/2006/relationships/hyperlink" Target="https://www.nature.com/articles/s41534-021-00393-3" TargetMode="External"/><Relationship Id="rId22" Type="http://schemas.openxmlformats.org/officeDocument/2006/relationships/hyperlink" Target="https://lawoftime.org/education/" TargetMode="Externa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20.jpg"/><Relationship Id="rId8" Type="http://schemas.openxmlformats.org/officeDocument/2006/relationships/hyperlink" Target="https://www.weforum.org/agenda/2021/05/gdp-new-measure-economic-growth/" TargetMode="External"/><Relationship Id="rId3" Type="http://schemas.openxmlformats.org/officeDocument/2006/relationships/settings" Target="settings.xml"/><Relationship Id="rId12" Type="http://schemas.openxmlformats.org/officeDocument/2006/relationships/hyperlink" Target="https://spectrum.ieee.org/tech-talk/computing/hardware/quantum-computer-error-correction-is-getting-practical" TargetMode="External"/><Relationship Id="rId17" Type="http://schemas.openxmlformats.org/officeDocument/2006/relationships/hyperlink" Target="https://tinyurl.com/4w4m359h" TargetMode="External"/><Relationship Id="rId25" Type="http://schemas.openxmlformats.org/officeDocument/2006/relationships/image" Target="media/image3.jpg"/><Relationship Id="rId33" Type="http://schemas.openxmlformats.org/officeDocument/2006/relationships/image" Target="media/image11.jpeg"/><Relationship Id="rId38" Type="http://schemas.openxmlformats.org/officeDocument/2006/relationships/image" Target="media/image15.jpg"/><Relationship Id="rId20" Type="http://schemas.openxmlformats.org/officeDocument/2006/relationships/hyperlink" Target="https://cryptonews.com/coins/veritaseum/" TargetMode="External"/><Relationship Id="rId4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TotalTime>
  <Pages>22</Pages>
  <Words>5479</Words>
  <Characters>31236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43</cp:revision>
  <cp:lastPrinted>2021-12-30T16:53:00Z</cp:lastPrinted>
  <dcterms:created xsi:type="dcterms:W3CDTF">2021-12-31T15:36:00Z</dcterms:created>
  <dcterms:modified xsi:type="dcterms:W3CDTF">2022-01-11T15:55:00Z</dcterms:modified>
</cp:coreProperties>
</file>